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F8" w:rsidRPr="008655F8" w:rsidRDefault="008655F8" w:rsidP="008655F8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8655F8">
        <w:rPr>
          <w:rFonts w:eastAsia="MS Gothic"/>
          <w:b/>
          <w:sz w:val="28"/>
          <w:szCs w:val="28"/>
        </w:rPr>
        <w:t>Технология деятельностного метода на уроках математики как основа развития универсальных учебных действий</w:t>
      </w:r>
    </w:p>
    <w:p w:rsidR="001E78C1" w:rsidRDefault="001E78C1" w:rsidP="008655F8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1E78C1" w:rsidRPr="00E55B93" w:rsidRDefault="001E78C1" w:rsidP="001E78C1">
      <w:pPr>
        <w:rPr>
          <w:rFonts w:ascii="Times New Roman" w:hAnsi="Times New Roman" w:cs="Times New Roman"/>
          <w:sz w:val="28"/>
          <w:szCs w:val="28"/>
        </w:rPr>
      </w:pPr>
      <w:r w:rsidRPr="00E55B93">
        <w:rPr>
          <w:rFonts w:ascii="Times New Roman" w:hAnsi="Times New Roman" w:cs="Times New Roman"/>
          <w:sz w:val="28"/>
          <w:szCs w:val="28"/>
        </w:rPr>
        <w:t>Для реализации современных требований общества к образованию используется авторская педагогическая технология – технология деятельностного метода обучения (ТДМ) Л.Г. </w:t>
      </w:r>
      <w:proofErr w:type="spellStart"/>
      <w:r w:rsidRPr="00E55B9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55B93">
        <w:rPr>
          <w:rFonts w:ascii="Times New Roman" w:hAnsi="Times New Roman" w:cs="Times New Roman"/>
          <w:sz w:val="28"/>
          <w:szCs w:val="28"/>
        </w:rPr>
        <w:t xml:space="preserve">. Эта технология позволяет формировать не только предметные результаты освоения программы, но и развивать у детей </w:t>
      </w:r>
      <w:proofErr w:type="spellStart"/>
      <w:r w:rsidRPr="00E55B93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E55B93">
        <w:rPr>
          <w:rFonts w:ascii="Times New Roman" w:hAnsi="Times New Roman" w:cs="Times New Roman"/>
          <w:sz w:val="28"/>
          <w:szCs w:val="28"/>
        </w:rPr>
        <w:t xml:space="preserve"> способности и качества личности, обеспечивающие их успешность в будущем. Этот педагогический инструментарий дает возможность организовать образовательную деятельность и взаимодействие участников образовательного процесса в рамках </w:t>
      </w:r>
      <w:proofErr w:type="spellStart"/>
      <w:r w:rsidRPr="00E55B9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55B93">
        <w:rPr>
          <w:rFonts w:ascii="Times New Roman" w:hAnsi="Times New Roman" w:cs="Times New Roman"/>
          <w:sz w:val="28"/>
          <w:szCs w:val="28"/>
        </w:rPr>
        <w:t xml:space="preserve"> подхода, заявленного фундаментальным основанием ФГОС. В основе ТДМ лежит метод рефлексивной самоорганизации (общая теория деятельности – Г.П. Щедровицкий, О.С. Анисимов и др.), и вместе с тем, она включает в себя все этапы глубокого и прочного усвоения знаний (П.Я. Гальперин). Благодаря этому, учащиеся имеют возможность на уроках системно тренировать весь спектр УУД, определяющих умение учиться и функциональную грамотность учащихся. На протяжении 10 лет использую данную технологию в своей работе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Приведем в качестве примера структуру уроков открытия нового знания (ОНЗ) и опорную схему, которая помогает учителю соотнести между собой различные типы уроков и выявить их общую методологическую основу – схему рефлексивной самоорганизации: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14792" cy="2381582"/>
            <wp:effectExtent l="0" t="0" r="0" b="0"/>
            <wp:wrapSquare wrapText="bothSides"/>
            <wp:docPr id="2" name="Рисунок 2" descr="https://files.sch2000.ru/img/employees/o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sch2000.ru/img/employees/on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792" cy="238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B93">
        <w:rPr>
          <w:sz w:val="28"/>
          <w:szCs w:val="28"/>
        </w:rPr>
        <w:t>1)  Мотивация к учебной деятельности.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2)  Актуализация и фиксирование индивидуального затруднения в пробном действии.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3)  Выявление места и причины затруднения.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4)  Построение проекта выхода из затруднения.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5)  Реализация построенного проекта.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6)  Первичное закрепление с проговариванием во внешней речи.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7)  Самостоятельная работа с самопроверкой.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8)  Включение в систему знаний и повторение.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9) Рефлексия учебной деятельности.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 Анализ технологических требований к каждому этапу уроков ОНЗ показывает, что учащиеся имеют возможность на этапах: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(1)  – тренировать свои способности к самоопределению и планированию сотрудничества с учителем и сверстниками;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(2)  – выполнять пробное учебное действие, фиксировать свое затруднение;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(3)  – выявлять и формулировать проблему, устанавливать причинно-следственные связи;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lastRenderedPageBreak/>
        <w:t>(4)  – учитывать разные мнения, ставить перед собой цель, выбирать способ и средства ее реализации, планировать;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(5) – работать по плану, выдвигать гипотезы, самостоятельно строить способы решения проблем, искать информацию, извлекать из текстов нужную информацию, моделировать, учитывать разные мнения и согласовывать общую позицию;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(6, 8)  –  использовать модели, осознанно и произвольно строить свое речевое высказывание, выполнять действия по алгоритму;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 xml:space="preserve">(7)  – выполнять самоконтроль, </w:t>
      </w:r>
      <w:proofErr w:type="spellStart"/>
      <w:r w:rsidRPr="00E55B93">
        <w:rPr>
          <w:sz w:val="28"/>
          <w:szCs w:val="28"/>
        </w:rPr>
        <w:t>критериальную</w:t>
      </w:r>
      <w:proofErr w:type="spellEnd"/>
      <w:r w:rsidRPr="00E55B93">
        <w:rPr>
          <w:sz w:val="28"/>
          <w:szCs w:val="28"/>
        </w:rPr>
        <w:t xml:space="preserve"> самооценку и коррекцию собственных действий;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(9)  – выполнять рефлексию деятельности, осуществлять самооценку ее результатов.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 xml:space="preserve">Кроме того, в ходе таких уроков у учащихся активно развиваются познавательные процессы и </w:t>
      </w:r>
      <w:proofErr w:type="gramStart"/>
      <w:r w:rsidRPr="00E55B93">
        <w:rPr>
          <w:sz w:val="28"/>
          <w:szCs w:val="28"/>
        </w:rPr>
        <w:t>волевая</w:t>
      </w:r>
      <w:proofErr w:type="gramEnd"/>
      <w:r w:rsidRPr="00E55B93">
        <w:rPr>
          <w:sz w:val="28"/>
          <w:szCs w:val="28"/>
        </w:rPr>
        <w:t xml:space="preserve"> </w:t>
      </w:r>
      <w:proofErr w:type="spellStart"/>
      <w:r w:rsidRPr="00E55B93">
        <w:rPr>
          <w:sz w:val="28"/>
          <w:szCs w:val="28"/>
        </w:rPr>
        <w:t>саморегуляция</w:t>
      </w:r>
      <w:proofErr w:type="spellEnd"/>
      <w:r w:rsidRPr="00E55B93">
        <w:rPr>
          <w:sz w:val="28"/>
          <w:szCs w:val="28"/>
        </w:rPr>
        <w:t xml:space="preserve"> в ситуации затруднения. Учащиеся активно включаются в процесс открытия нового знания, становясь субъектами учебной деятельности. Они понимают новые правила и понятия, а не механически заучивают их.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 xml:space="preserve">После того как на уроке ОНЗ новое знание (понятие, способ действия) «открыто» учащимися, возникают вопросы: «Как организовать дальнейшую работу, чтобы это знание было усвоено каждым учеником? Как организовать эту работу с пользой для развития личности учащегося? Можно ли достичь этих целей путем формального выполнения энного количества заданий нового типа?» Практика показывает, что нет. Только найдя самостоятельно свою ошибку, поняв ее причину и исправив, ученик способен в дальнейшем избегать этой ошибки при выполнении аналогичных заданий. Приобретенные в ходе этой работы умения самоконтроля, коррекции и самооценки станут теми </w:t>
      </w:r>
      <w:proofErr w:type="spellStart"/>
      <w:r w:rsidRPr="00E55B93">
        <w:rPr>
          <w:sz w:val="28"/>
          <w:szCs w:val="28"/>
        </w:rPr>
        <w:t>метапредметными</w:t>
      </w:r>
      <w:proofErr w:type="spellEnd"/>
      <w:r w:rsidRPr="00E55B93">
        <w:rPr>
          <w:sz w:val="28"/>
          <w:szCs w:val="28"/>
        </w:rPr>
        <w:t xml:space="preserve"> результатами обучения, которые останутся в их арсенале и после школы. Поэтому важно процесс формирования необходимых умений и навыков применения нового знания также строить на основе метода рефлексии, то есть сделать развивающим. При этом на уроках, которые традиционно назывались уроками повторения и закрепления, будут отрабатываться не только предметные умения и навыки, но и одновременно формироваться УУД. Такие уроки получили название уроков рефлексии.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 xml:space="preserve">Помимо уроков ОНЗ и рефлексии в дидактической системе деятельностного метода выделено еще два типа уроков </w:t>
      </w:r>
      <w:proofErr w:type="spellStart"/>
      <w:r w:rsidRPr="00E55B93">
        <w:rPr>
          <w:sz w:val="28"/>
          <w:szCs w:val="28"/>
        </w:rPr>
        <w:t>деятельностной</w:t>
      </w:r>
      <w:proofErr w:type="spellEnd"/>
      <w:r w:rsidRPr="00E55B93">
        <w:rPr>
          <w:sz w:val="28"/>
          <w:szCs w:val="28"/>
        </w:rPr>
        <w:t xml:space="preserve"> направленности.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· уроки развивающего контроля;</w:t>
      </w:r>
    </w:p>
    <w:p w:rsidR="001E78C1" w:rsidRPr="00E55B93" w:rsidRDefault="001E78C1" w:rsidP="001E78C1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· уроки построения системы знаний.</w:t>
      </w:r>
    </w:p>
    <w:p w:rsidR="001E78C1" w:rsidRPr="00E55B93" w:rsidRDefault="001E78C1" w:rsidP="00E55B93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55B93">
        <w:rPr>
          <w:sz w:val="28"/>
          <w:szCs w:val="28"/>
        </w:rPr>
        <w:t>Почему данная технология представлена мною в аспекте формирования функциональной грамотности? На мой взгляд, потому что именно сформированные универсальные учебные действия учащихся лежат в основе функциональной грамотности учащихся, являются фундаментом.</w:t>
      </w:r>
    </w:p>
    <w:p w:rsidR="00F64DBB" w:rsidRPr="00E55B93" w:rsidRDefault="005F412E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93">
        <w:rPr>
          <w:rFonts w:ascii="Times New Roman" w:hAnsi="Times New Roman" w:cs="Times New Roman"/>
          <w:sz w:val="28"/>
          <w:szCs w:val="28"/>
        </w:rPr>
        <w:t>Процесс формирования функциональной математической грамотности способствует формированию ценностного отношения к математическому образованию, так как в этом процессе акцентируется значимость математических знани</w:t>
      </w:r>
      <w:r w:rsidR="00A33465" w:rsidRPr="00E55B93">
        <w:rPr>
          <w:rFonts w:ascii="Times New Roman" w:hAnsi="Times New Roman" w:cs="Times New Roman"/>
          <w:sz w:val="28"/>
          <w:szCs w:val="28"/>
        </w:rPr>
        <w:t xml:space="preserve">й и умений для реальной жизни. </w:t>
      </w:r>
    </w:p>
    <w:p w:rsidR="005F412E" w:rsidRPr="00CE4C44" w:rsidRDefault="005F412E" w:rsidP="008655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C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Качество обучения математике в направлении достижения функциональной математической грамотности в основном определяется качеством заданий, которые использует учитель для организации активной учебно-познавательной деятельности учащихся. Процесс формирования и развития функциональной математической грамотности ориентирован на использование </w:t>
      </w:r>
      <w:r w:rsidR="00F64DBB" w:rsidRPr="00CE4C44">
        <w:rPr>
          <w:rFonts w:ascii="Times New Roman" w:hAnsi="Times New Roman" w:cs="Times New Roman"/>
          <w:color w:val="000000" w:themeColor="text1"/>
          <w:sz w:val="28"/>
          <w:szCs w:val="28"/>
        </w:rPr>
        <w:t>задач, близких к реальной проблемной ситуации</w:t>
      </w:r>
      <w:r w:rsidR="003401A1" w:rsidRPr="00C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64DBB" w:rsidRPr="00C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разрешаем</w:t>
      </w:r>
      <w:r w:rsidR="003401A1" w:rsidRPr="00CE4C4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64DBB" w:rsidRPr="00C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доступными учащемуся средствами математики.</w:t>
      </w:r>
    </w:p>
    <w:p w:rsidR="008658F4" w:rsidRPr="008655F8" w:rsidRDefault="003401A1" w:rsidP="008655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5F8">
        <w:rPr>
          <w:rFonts w:ascii="Times New Roman" w:hAnsi="Times New Roman" w:cs="Times New Roman"/>
          <w:sz w:val="28"/>
          <w:szCs w:val="28"/>
        </w:rPr>
        <w:t xml:space="preserve"> При подготовке к уроку</w:t>
      </w:r>
      <w:r w:rsidR="00A17C41" w:rsidRPr="008655F8">
        <w:rPr>
          <w:rFonts w:ascii="Times New Roman" w:hAnsi="Times New Roman" w:cs="Times New Roman"/>
          <w:sz w:val="28"/>
          <w:szCs w:val="28"/>
        </w:rPr>
        <w:t xml:space="preserve"> освоения новых знаний, на этапе</w:t>
      </w:r>
      <w:r w:rsidR="00F40D1F">
        <w:rPr>
          <w:rFonts w:ascii="Times New Roman" w:hAnsi="Times New Roman" w:cs="Times New Roman"/>
          <w:sz w:val="28"/>
          <w:szCs w:val="28"/>
        </w:rPr>
        <w:t xml:space="preserve"> </w:t>
      </w:r>
      <w:r w:rsidR="00A17C41" w:rsidRPr="008655F8">
        <w:rPr>
          <w:rFonts w:ascii="Times New Roman" w:hAnsi="Times New Roman" w:cs="Times New Roman"/>
          <w:bCs/>
          <w:sz w:val="28"/>
          <w:szCs w:val="28"/>
        </w:rPr>
        <w:t>а</w:t>
      </w:r>
      <w:r w:rsidR="00A17C41" w:rsidRPr="008655F8">
        <w:rPr>
          <w:rFonts w:ascii="Times New Roman" w:eastAsia="Times New Roman" w:hAnsi="Times New Roman" w:cs="Times New Roman"/>
          <w:bCs/>
          <w:sz w:val="28"/>
          <w:szCs w:val="28"/>
        </w:rPr>
        <w:t>ктуализаци</w:t>
      </w:r>
      <w:r w:rsidR="00A17C41" w:rsidRPr="008655F8">
        <w:rPr>
          <w:rFonts w:ascii="Times New Roman" w:hAnsi="Times New Roman" w:cs="Times New Roman"/>
          <w:bCs/>
          <w:sz w:val="28"/>
          <w:szCs w:val="28"/>
        </w:rPr>
        <w:t>и</w:t>
      </w:r>
      <w:r w:rsidR="00A17C41" w:rsidRPr="008655F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знаний и фиксаци</w:t>
      </w:r>
      <w:r w:rsidR="00A17C41" w:rsidRPr="008655F8">
        <w:rPr>
          <w:rFonts w:ascii="Times New Roman" w:hAnsi="Times New Roman" w:cs="Times New Roman"/>
          <w:bCs/>
          <w:sz w:val="28"/>
          <w:szCs w:val="28"/>
        </w:rPr>
        <w:t>и</w:t>
      </w:r>
      <w:r w:rsidR="00A17C41" w:rsidRPr="008655F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затруднения в пробном учебном действии</w:t>
      </w:r>
      <w:r w:rsidR="00A17C41" w:rsidRPr="008655F8">
        <w:rPr>
          <w:rFonts w:ascii="Times New Roman" w:hAnsi="Times New Roman" w:cs="Times New Roman"/>
          <w:bCs/>
          <w:sz w:val="28"/>
          <w:szCs w:val="28"/>
        </w:rPr>
        <w:t xml:space="preserve">, создается проблема для учителя в подборе пробного задания. Хотелось бы, чтобы задание действительно </w:t>
      </w:r>
      <w:r w:rsidR="008658F4" w:rsidRPr="008655F8">
        <w:rPr>
          <w:rFonts w:ascii="Times New Roman" w:hAnsi="Times New Roman" w:cs="Times New Roman"/>
          <w:bCs/>
          <w:sz w:val="28"/>
          <w:szCs w:val="28"/>
        </w:rPr>
        <w:t>было близким к реальной жизненной ситуации. Для поиска таких заданий использую:</w:t>
      </w:r>
    </w:p>
    <w:p w:rsidR="005F412E" w:rsidRPr="008655F8" w:rsidRDefault="005F412E" w:rsidP="008655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8F4" w:rsidRPr="008655F8" w:rsidRDefault="008658F4" w:rsidP="008655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F8">
        <w:rPr>
          <w:rFonts w:ascii="Times New Roman" w:hAnsi="Times New Roman" w:cs="Times New Roman"/>
          <w:sz w:val="28"/>
          <w:szCs w:val="28"/>
        </w:rPr>
        <w:t xml:space="preserve">Банк заданий для формирования и оценки функциональной грамотности обучающихся основной школы (5–9 классы) [Электронный ресурс]. – Режим доступа: </w:t>
      </w:r>
      <w:hyperlink r:id="rId6" w:history="1">
        <w:r w:rsidRPr="008655F8">
          <w:rPr>
            <w:rStyle w:val="a7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</w:p>
    <w:p w:rsidR="008658F4" w:rsidRPr="008655F8" w:rsidRDefault="008658F4" w:rsidP="008655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F8">
        <w:rPr>
          <w:rFonts w:ascii="Times New Roman" w:hAnsi="Times New Roman" w:cs="Times New Roman"/>
          <w:sz w:val="28"/>
          <w:szCs w:val="28"/>
        </w:rPr>
        <w:t>Математическая грамотность. Сборник эталонных заданий. Выпуск 1 : учеб</w:t>
      </w:r>
      <w:proofErr w:type="gramStart"/>
      <w:r w:rsidRPr="008655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5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5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55F8">
        <w:rPr>
          <w:rFonts w:ascii="Times New Roman" w:hAnsi="Times New Roman" w:cs="Times New Roman"/>
          <w:sz w:val="28"/>
          <w:szCs w:val="28"/>
        </w:rPr>
        <w:t>особие. В 2-х ч. Ч. 1 / [Г. С. Ковалева и др.]; под ред. Г. С. Ковалевой, Л. О. Рословой. – М.; СПб</w:t>
      </w:r>
      <w:proofErr w:type="gramStart"/>
      <w:r w:rsidRPr="008655F8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8655F8">
        <w:rPr>
          <w:rFonts w:ascii="Times New Roman" w:hAnsi="Times New Roman" w:cs="Times New Roman"/>
          <w:sz w:val="28"/>
          <w:szCs w:val="28"/>
        </w:rPr>
        <w:t xml:space="preserve">Просвещение, 2021. – (Функциональная грамотность. Учимся для жизни). </w:t>
      </w:r>
    </w:p>
    <w:p w:rsidR="008658F4" w:rsidRPr="008655F8" w:rsidRDefault="008658F4" w:rsidP="008655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F8">
        <w:rPr>
          <w:rFonts w:ascii="Times New Roman" w:hAnsi="Times New Roman" w:cs="Times New Roman"/>
          <w:sz w:val="28"/>
          <w:szCs w:val="28"/>
        </w:rPr>
        <w:t>Математическая грамотность. Сборник эталонных заданий. Выпуск 2 : учеб</w:t>
      </w:r>
      <w:proofErr w:type="gramStart"/>
      <w:r w:rsidRPr="008655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5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5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55F8">
        <w:rPr>
          <w:rFonts w:ascii="Times New Roman" w:hAnsi="Times New Roman" w:cs="Times New Roman"/>
          <w:sz w:val="28"/>
          <w:szCs w:val="28"/>
        </w:rPr>
        <w:t>особие. В 2-х ч. Ч. 1 / [Г. С. Ковалева и др.]; под ред. Г. С. Ковалевой, Л. О. Рословой. – М.; СПб</w:t>
      </w:r>
      <w:proofErr w:type="gramStart"/>
      <w:r w:rsidRPr="008655F8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8655F8">
        <w:rPr>
          <w:rFonts w:ascii="Times New Roman" w:hAnsi="Times New Roman" w:cs="Times New Roman"/>
          <w:sz w:val="28"/>
          <w:szCs w:val="28"/>
        </w:rPr>
        <w:t>Просвещение, 2021. – (Функциональная грамотность. Учимся для жизни)</w:t>
      </w:r>
    </w:p>
    <w:p w:rsidR="008658F4" w:rsidRPr="008655F8" w:rsidRDefault="008658F4" w:rsidP="008655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F8">
        <w:rPr>
          <w:rFonts w:ascii="Times New Roman" w:hAnsi="Times New Roman" w:cs="Times New Roman"/>
          <w:sz w:val="28"/>
          <w:szCs w:val="28"/>
        </w:rPr>
        <w:t xml:space="preserve">Примеры заданий по математической грамотности, которые использовались в исследовании PISA в 2003–2012 годах [Электронный ресурс]. – Режим доступа: </w:t>
      </w:r>
      <w:hyperlink r:id="rId7" w:history="1">
        <w:r w:rsidRPr="008655F8">
          <w:rPr>
            <w:rStyle w:val="a7"/>
            <w:rFonts w:ascii="Times New Roman" w:hAnsi="Times New Roman" w:cs="Times New Roman"/>
            <w:sz w:val="28"/>
            <w:szCs w:val="28"/>
          </w:rPr>
          <w:t>http://www.centeroko.ru/pisa15/pisa15_pub.html</w:t>
        </w:r>
      </w:hyperlink>
    </w:p>
    <w:p w:rsidR="008658F4" w:rsidRPr="008655F8" w:rsidRDefault="008658F4" w:rsidP="008655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F8">
        <w:rPr>
          <w:rFonts w:ascii="Times New Roman" w:hAnsi="Times New Roman" w:cs="Times New Roman"/>
          <w:sz w:val="28"/>
          <w:szCs w:val="28"/>
        </w:rPr>
        <w:t xml:space="preserve">Электронный банк заданий для оценки функциональной грамотности [Электронный ресурс]. – Режим доступа: </w:t>
      </w:r>
      <w:hyperlink r:id="rId8" w:history="1">
        <w:r w:rsidRPr="008655F8">
          <w:rPr>
            <w:rStyle w:val="a7"/>
            <w:rFonts w:ascii="Times New Roman" w:hAnsi="Times New Roman" w:cs="Times New Roman"/>
            <w:sz w:val="28"/>
            <w:szCs w:val="28"/>
          </w:rPr>
          <w:t>https://fg.resh.edu.ru/</w:t>
        </w:r>
      </w:hyperlink>
    </w:p>
    <w:p w:rsidR="008658F4" w:rsidRPr="000B02C4" w:rsidRDefault="008658F4" w:rsidP="008655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C4" w:rsidRPr="00702297" w:rsidRDefault="000B02C4" w:rsidP="008655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C4" w:rsidRPr="00702297" w:rsidRDefault="000B02C4" w:rsidP="008655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C4" w:rsidRPr="00702297" w:rsidRDefault="000B02C4" w:rsidP="008655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C4" w:rsidRPr="00702297" w:rsidRDefault="000B02C4" w:rsidP="008655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C4" w:rsidRPr="00702297" w:rsidRDefault="000B02C4" w:rsidP="008655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C4" w:rsidRPr="00702297" w:rsidRDefault="000B02C4" w:rsidP="008655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C4" w:rsidRPr="00702297" w:rsidRDefault="000B02C4" w:rsidP="008655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C4" w:rsidRPr="00702297" w:rsidRDefault="000B02C4" w:rsidP="008655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C4" w:rsidRPr="00702297" w:rsidRDefault="000B02C4" w:rsidP="008655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C4" w:rsidRPr="00702297" w:rsidRDefault="000B02C4" w:rsidP="008655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C4" w:rsidRDefault="000B02C4" w:rsidP="008655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2C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38350" cy="1783080"/>
            <wp:effectExtent l="19050" t="0" r="0" b="0"/>
            <wp:docPr id="3" name="Рисунок 1" descr="Peterson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Peterson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43" cy="1784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02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9320" cy="1780552"/>
            <wp:effectExtent l="19050" t="0" r="0" b="0"/>
            <wp:docPr id="5" name="Рисунок 2" descr="Peterson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7" descr="Peterson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10" cy="1782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2C4" w:rsidRDefault="000B02C4" w:rsidP="008655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02C4" w:rsidRDefault="000B02C4" w:rsidP="000B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Освоения новых знаний.</w:t>
      </w:r>
      <w:r w:rsidR="0004786A" w:rsidRPr="00047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учащимися Смайлики. Ребятам они уже знакомы. Учащиеся знают, что на данном уроке им предстоит открывать новые знания.</w:t>
      </w:r>
    </w:p>
    <w:p w:rsidR="00CE4C44" w:rsidRDefault="00CE4C44" w:rsidP="000B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  <w:r w:rsidRPr="008655F8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5F8">
        <w:rPr>
          <w:rFonts w:ascii="Times New Roman" w:hAnsi="Times New Roman" w:cs="Times New Roman"/>
          <w:sz w:val="28"/>
          <w:szCs w:val="28"/>
        </w:rPr>
        <w:t xml:space="preserve"> «Задачи на дроби»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2C4" w:rsidRDefault="00D13E95" w:rsidP="00D13E9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D13E95">
        <w:rPr>
          <w:rFonts w:ascii="Times New Roman" w:hAnsi="Times New Roman" w:cs="Times New Roman"/>
          <w:bCs/>
          <w:sz w:val="28"/>
          <w:szCs w:val="28"/>
        </w:rPr>
        <w:t>тап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13E95">
        <w:rPr>
          <w:rFonts w:ascii="Times New Roman" w:hAnsi="Times New Roman" w:cs="Times New Roman"/>
          <w:bCs/>
          <w:sz w:val="28"/>
          <w:szCs w:val="28"/>
        </w:rPr>
        <w:t xml:space="preserve"> актуализации знаний и фиксации затруднения в пробном учебном действии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предшествует этап мотивации к учебной деятельности, цель которого включение учащихся в учебную деятельность.</w:t>
      </w:r>
    </w:p>
    <w:p w:rsidR="0004786A" w:rsidRPr="0004786A" w:rsidRDefault="0004786A" w:rsidP="0004786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786A">
        <w:rPr>
          <w:rFonts w:ascii="Times New Roman" w:hAnsi="Times New Roman" w:cs="Times New Roman"/>
          <w:bCs/>
          <w:sz w:val="28"/>
          <w:szCs w:val="28"/>
        </w:rPr>
        <w:t>Сравните выражения в каждом столбике. Верно ли утверждение, что значения этих выражений равны?</w:t>
      </w:r>
    </w:p>
    <w:p w:rsidR="0004786A" w:rsidRPr="0004786A" w:rsidRDefault="0004786A" w:rsidP="0004786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786A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04786A">
        <w:rPr>
          <w:rFonts w:ascii="Times New Roman" w:hAnsi="Times New Roman" w:cs="Times New Roman"/>
          <w:bCs/>
          <w:position w:val="-6"/>
          <w:sz w:val="28"/>
          <w:szCs w:val="28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13.8pt" o:ole="">
            <v:imagedata r:id="rId11" o:title=""/>
          </v:shape>
          <o:OLEObject Type="Embed" ProgID="Equation.3" ShapeID="_x0000_i1025" DrawAspect="Content" ObjectID="_1731258700" r:id="rId12"/>
        </w:object>
      </w:r>
      <w:r w:rsidRPr="0004786A">
        <w:rPr>
          <w:rFonts w:ascii="Times New Roman" w:hAnsi="Times New Roman" w:cs="Times New Roman"/>
          <w:bCs/>
          <w:sz w:val="28"/>
          <w:szCs w:val="28"/>
        </w:rPr>
        <w:tab/>
      </w:r>
      <w:r w:rsidRPr="0004786A">
        <w:rPr>
          <w:rFonts w:ascii="Times New Roman" w:hAnsi="Times New Roman" w:cs="Times New Roman"/>
          <w:bCs/>
          <w:sz w:val="28"/>
          <w:szCs w:val="28"/>
        </w:rPr>
        <w:tab/>
        <w:t xml:space="preserve">б) </w:t>
      </w:r>
      <w:r w:rsidRPr="0004786A">
        <w:rPr>
          <w:rFonts w:ascii="Times New Roman" w:hAnsi="Times New Roman" w:cs="Times New Roman"/>
          <w:bCs/>
          <w:position w:val="-6"/>
          <w:sz w:val="28"/>
          <w:szCs w:val="28"/>
        </w:rPr>
        <w:object w:dxaOrig="820" w:dyaOrig="279">
          <v:shape id="_x0000_i1026" type="#_x0000_t75" style="width:40.8pt;height:13.8pt" o:ole="">
            <v:imagedata r:id="rId13" o:title=""/>
          </v:shape>
          <o:OLEObject Type="Embed" ProgID="Equation.3" ShapeID="_x0000_i1026" DrawAspect="Content" ObjectID="_1731258701" r:id="rId14"/>
        </w:object>
      </w:r>
    </w:p>
    <w:p w:rsidR="0004786A" w:rsidRPr="0004786A" w:rsidRDefault="0004786A" w:rsidP="0004786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786A">
        <w:rPr>
          <w:rFonts w:ascii="Times New Roman" w:hAnsi="Times New Roman" w:cs="Times New Roman"/>
          <w:bCs/>
          <w:position w:val="-24"/>
          <w:sz w:val="28"/>
          <w:szCs w:val="28"/>
        </w:rPr>
        <w:object w:dxaOrig="600" w:dyaOrig="620">
          <v:shape id="_x0000_i1027" type="#_x0000_t75" style="width:30pt;height:31.2pt" o:ole="">
            <v:imagedata r:id="rId15" o:title=""/>
          </v:shape>
          <o:OLEObject Type="Embed" ProgID="Equation.3" ShapeID="_x0000_i1027" DrawAspect="Content" ObjectID="_1731258702" r:id="rId16"/>
        </w:object>
      </w:r>
      <w:r w:rsidRPr="0004786A">
        <w:rPr>
          <w:rFonts w:ascii="Times New Roman" w:hAnsi="Times New Roman" w:cs="Times New Roman"/>
          <w:bCs/>
          <w:sz w:val="28"/>
          <w:szCs w:val="28"/>
        </w:rPr>
        <w:tab/>
      </w:r>
      <w:r w:rsidRPr="0004786A">
        <w:rPr>
          <w:rFonts w:ascii="Times New Roman" w:hAnsi="Times New Roman" w:cs="Times New Roman"/>
          <w:bCs/>
          <w:sz w:val="28"/>
          <w:szCs w:val="28"/>
        </w:rPr>
        <w:tab/>
      </w:r>
      <w:r w:rsidRPr="0004786A">
        <w:rPr>
          <w:rFonts w:ascii="Times New Roman" w:hAnsi="Times New Roman" w:cs="Times New Roman"/>
          <w:bCs/>
          <w:sz w:val="28"/>
          <w:szCs w:val="28"/>
        </w:rPr>
        <w:tab/>
      </w:r>
      <w:r w:rsidRPr="0004786A">
        <w:rPr>
          <w:rFonts w:ascii="Times New Roman" w:hAnsi="Times New Roman" w:cs="Times New Roman"/>
          <w:bCs/>
          <w:position w:val="-24"/>
          <w:sz w:val="28"/>
          <w:szCs w:val="28"/>
        </w:rPr>
        <w:object w:dxaOrig="600" w:dyaOrig="620">
          <v:shape id="_x0000_i1028" type="#_x0000_t75" style="width:30pt;height:31.2pt" o:ole="">
            <v:imagedata r:id="rId17" o:title=""/>
          </v:shape>
          <o:OLEObject Type="Embed" ProgID="Equation.3" ShapeID="_x0000_i1028" DrawAspect="Content" ObjectID="_1731258703" r:id="rId18"/>
        </w:object>
      </w:r>
    </w:p>
    <w:p w:rsidR="0004786A" w:rsidRPr="0004786A" w:rsidRDefault="0004786A" w:rsidP="0004786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786A">
        <w:rPr>
          <w:rFonts w:ascii="Times New Roman" w:hAnsi="Times New Roman" w:cs="Times New Roman"/>
          <w:bCs/>
          <w:sz w:val="28"/>
          <w:szCs w:val="28"/>
        </w:rPr>
        <w:t>Учащиеся выполняют задание в тетрадях.</w:t>
      </w:r>
    </w:p>
    <w:p w:rsidR="0004786A" w:rsidRPr="0004786A" w:rsidRDefault="0004786A" w:rsidP="0004786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786A">
        <w:rPr>
          <w:rFonts w:ascii="Times New Roman" w:hAnsi="Times New Roman" w:cs="Times New Roman"/>
          <w:bCs/>
          <w:sz w:val="28"/>
          <w:szCs w:val="28"/>
        </w:rPr>
        <w:t xml:space="preserve">Ответы детей: а) </w:t>
      </w:r>
      <w:r w:rsidRPr="0004786A">
        <w:rPr>
          <w:rFonts w:ascii="Times New Roman" w:hAnsi="Times New Roman" w:cs="Times New Roman"/>
          <w:bCs/>
          <w:position w:val="-6"/>
          <w:sz w:val="28"/>
          <w:szCs w:val="28"/>
        </w:rPr>
        <w:object w:dxaOrig="800" w:dyaOrig="279">
          <v:shape id="_x0000_i1029" type="#_x0000_t75" style="width:40.2pt;height:13.8pt" o:ole="">
            <v:imagedata r:id="rId11" o:title=""/>
          </v:shape>
          <o:OLEObject Type="Embed" ProgID="Equation.3" ShapeID="_x0000_i1029" DrawAspect="Content" ObjectID="_1731258704" r:id="rId19"/>
        </w:object>
      </w:r>
      <w:r w:rsidRPr="0004786A">
        <w:rPr>
          <w:rFonts w:ascii="Times New Roman" w:hAnsi="Times New Roman" w:cs="Times New Roman"/>
          <w:bCs/>
          <w:sz w:val="28"/>
          <w:szCs w:val="28"/>
        </w:rPr>
        <w:t xml:space="preserve"> = 20; </w:t>
      </w:r>
      <w:r w:rsidRPr="0004786A">
        <w:rPr>
          <w:rFonts w:ascii="Times New Roman" w:hAnsi="Times New Roman" w:cs="Times New Roman"/>
          <w:bCs/>
          <w:position w:val="-24"/>
          <w:sz w:val="28"/>
          <w:szCs w:val="28"/>
        </w:rPr>
        <w:object w:dxaOrig="600" w:dyaOrig="620">
          <v:shape id="_x0000_i1030" type="#_x0000_t75" style="width:30pt;height:31.2pt" o:ole="">
            <v:imagedata r:id="rId15" o:title=""/>
          </v:shape>
          <o:OLEObject Type="Embed" ProgID="Equation.3" ShapeID="_x0000_i1030" DrawAspect="Content" ObjectID="_1731258705" r:id="rId20"/>
        </w:object>
      </w:r>
      <w:r w:rsidRPr="0004786A">
        <w:rPr>
          <w:rFonts w:ascii="Times New Roman" w:hAnsi="Times New Roman" w:cs="Times New Roman"/>
          <w:bCs/>
          <w:sz w:val="28"/>
          <w:szCs w:val="28"/>
        </w:rPr>
        <w:t xml:space="preserve"> = 20, т.е. </w:t>
      </w:r>
      <w:r w:rsidRPr="0004786A">
        <w:rPr>
          <w:rFonts w:ascii="Times New Roman" w:hAnsi="Times New Roman" w:cs="Times New Roman"/>
          <w:bCs/>
          <w:position w:val="-6"/>
          <w:sz w:val="28"/>
          <w:szCs w:val="28"/>
        </w:rPr>
        <w:object w:dxaOrig="800" w:dyaOrig="279">
          <v:shape id="_x0000_i1031" type="#_x0000_t75" style="width:40.2pt;height:13.8pt" o:ole="">
            <v:imagedata r:id="rId11" o:title=""/>
          </v:shape>
          <o:OLEObject Type="Embed" ProgID="Equation.3" ShapeID="_x0000_i1031" DrawAspect="Content" ObjectID="_1731258706" r:id="rId21"/>
        </w:object>
      </w:r>
      <w:r w:rsidRPr="0004786A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04786A">
        <w:rPr>
          <w:rFonts w:ascii="Times New Roman" w:hAnsi="Times New Roman" w:cs="Times New Roman"/>
          <w:bCs/>
          <w:position w:val="-24"/>
          <w:sz w:val="28"/>
          <w:szCs w:val="28"/>
        </w:rPr>
        <w:object w:dxaOrig="600" w:dyaOrig="620">
          <v:shape id="_x0000_i1032" type="#_x0000_t75" style="width:30pt;height:31.2pt" o:ole="">
            <v:imagedata r:id="rId15" o:title=""/>
          </v:shape>
          <o:OLEObject Type="Embed" ProgID="Equation.3" ShapeID="_x0000_i1032" DrawAspect="Content" ObjectID="_1731258707" r:id="rId22"/>
        </w:object>
      </w:r>
    </w:p>
    <w:p w:rsidR="0004786A" w:rsidRPr="0004786A" w:rsidRDefault="0004786A" w:rsidP="0004786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786A">
        <w:rPr>
          <w:rFonts w:ascii="Times New Roman" w:hAnsi="Times New Roman" w:cs="Times New Roman"/>
          <w:bCs/>
          <w:sz w:val="28"/>
          <w:szCs w:val="28"/>
        </w:rPr>
        <w:t xml:space="preserve">                         б) </w:t>
      </w:r>
      <w:r w:rsidRPr="0004786A">
        <w:rPr>
          <w:rFonts w:ascii="Times New Roman" w:hAnsi="Times New Roman" w:cs="Times New Roman"/>
          <w:bCs/>
          <w:position w:val="-6"/>
          <w:sz w:val="28"/>
          <w:szCs w:val="28"/>
        </w:rPr>
        <w:object w:dxaOrig="820" w:dyaOrig="279">
          <v:shape id="_x0000_i1033" type="#_x0000_t75" style="width:40.8pt;height:13.8pt" o:ole="">
            <v:imagedata r:id="rId13" o:title=""/>
          </v:shape>
          <o:OLEObject Type="Embed" ProgID="Equation.3" ShapeID="_x0000_i1033" DrawAspect="Content" ObjectID="_1731258708" r:id="rId23"/>
        </w:object>
      </w:r>
      <w:r w:rsidRPr="0004786A">
        <w:rPr>
          <w:rFonts w:ascii="Times New Roman" w:hAnsi="Times New Roman" w:cs="Times New Roman"/>
          <w:bCs/>
          <w:sz w:val="28"/>
          <w:szCs w:val="28"/>
        </w:rPr>
        <w:t xml:space="preserve"> = 40; </w:t>
      </w:r>
      <w:r w:rsidRPr="0004786A">
        <w:rPr>
          <w:rFonts w:ascii="Times New Roman" w:hAnsi="Times New Roman" w:cs="Times New Roman"/>
          <w:bCs/>
          <w:position w:val="-24"/>
          <w:sz w:val="28"/>
          <w:szCs w:val="28"/>
        </w:rPr>
        <w:object w:dxaOrig="600" w:dyaOrig="620">
          <v:shape id="_x0000_i1034" type="#_x0000_t75" style="width:30pt;height:31.2pt" o:ole="">
            <v:imagedata r:id="rId17" o:title=""/>
          </v:shape>
          <o:OLEObject Type="Embed" ProgID="Equation.3" ShapeID="_x0000_i1034" DrawAspect="Content" ObjectID="_1731258709" r:id="rId24"/>
        </w:object>
      </w:r>
      <w:r w:rsidRPr="0004786A">
        <w:rPr>
          <w:rFonts w:ascii="Times New Roman" w:hAnsi="Times New Roman" w:cs="Times New Roman"/>
          <w:bCs/>
          <w:sz w:val="28"/>
          <w:szCs w:val="28"/>
        </w:rPr>
        <w:t xml:space="preserve"> = 40, т.е. </w:t>
      </w:r>
      <w:r w:rsidRPr="0004786A">
        <w:rPr>
          <w:rFonts w:ascii="Times New Roman" w:hAnsi="Times New Roman" w:cs="Times New Roman"/>
          <w:bCs/>
          <w:position w:val="-6"/>
          <w:sz w:val="28"/>
          <w:szCs w:val="28"/>
        </w:rPr>
        <w:object w:dxaOrig="820" w:dyaOrig="279">
          <v:shape id="_x0000_i1035" type="#_x0000_t75" style="width:40.8pt;height:13.8pt" o:ole="">
            <v:imagedata r:id="rId13" o:title=""/>
          </v:shape>
          <o:OLEObject Type="Embed" ProgID="Equation.3" ShapeID="_x0000_i1035" DrawAspect="Content" ObjectID="_1731258710" r:id="rId25"/>
        </w:object>
      </w:r>
      <w:r w:rsidRPr="0004786A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04786A">
        <w:rPr>
          <w:rFonts w:ascii="Times New Roman" w:hAnsi="Times New Roman" w:cs="Times New Roman"/>
          <w:bCs/>
          <w:position w:val="-24"/>
          <w:sz w:val="28"/>
          <w:szCs w:val="28"/>
        </w:rPr>
        <w:object w:dxaOrig="600" w:dyaOrig="620">
          <v:shape id="_x0000_i1036" type="#_x0000_t75" style="width:30pt;height:31.2pt" o:ole="">
            <v:imagedata r:id="rId17" o:title=""/>
          </v:shape>
          <o:OLEObject Type="Embed" ProgID="Equation.3" ShapeID="_x0000_i1036" DrawAspect="Content" ObjectID="_1731258711" r:id="rId26"/>
        </w:object>
      </w:r>
      <w:r w:rsidRPr="0004786A">
        <w:rPr>
          <w:rFonts w:ascii="Times New Roman" w:hAnsi="Times New Roman" w:cs="Times New Roman"/>
          <w:bCs/>
          <w:sz w:val="28"/>
          <w:szCs w:val="28"/>
        </w:rPr>
        <w:t>.</w:t>
      </w:r>
    </w:p>
    <w:p w:rsidR="00D13E95" w:rsidRPr="00D13E95" w:rsidRDefault="00D13E95" w:rsidP="00D13E9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C1A" w:rsidRDefault="0004786A" w:rsidP="00A52C1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58F4" w:rsidRPr="008655F8">
        <w:rPr>
          <w:rFonts w:ascii="Times New Roman" w:hAnsi="Times New Roman" w:cs="Times New Roman"/>
          <w:sz w:val="28"/>
          <w:szCs w:val="28"/>
        </w:rPr>
        <w:t xml:space="preserve"> качестве пробного задания предлагаю следующую задачу.</w:t>
      </w:r>
      <w:r w:rsidR="00D1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C1A" w:rsidRDefault="00A52C1A" w:rsidP="00A52C1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658F4" w:rsidRDefault="008658F4" w:rsidP="00A52C1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5F8">
        <w:rPr>
          <w:rFonts w:ascii="Times New Roman" w:hAnsi="Times New Roman" w:cs="Times New Roman"/>
          <w:sz w:val="28"/>
          <w:szCs w:val="28"/>
        </w:rPr>
        <w:t xml:space="preserve"> </w:t>
      </w:r>
      <w:r w:rsidRPr="00E55B93">
        <w:rPr>
          <w:rFonts w:ascii="Times New Roman" w:hAnsi="Times New Roman" w:cs="Times New Roman"/>
          <w:b/>
          <w:sz w:val="28"/>
          <w:szCs w:val="28"/>
        </w:rPr>
        <w:t>На ремонт участка дороги длиной 5 км отведено 3 дня. В первый день было отремонтировано 2/ 5 длины этого участка. Сколько километров дороги отремонтировали в первый день?</w:t>
      </w:r>
    </w:p>
    <w:p w:rsidR="00E55B93" w:rsidRPr="00E55B93" w:rsidRDefault="00E55B93" w:rsidP="00A52C1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5B93" w:rsidRPr="00E55B93" w:rsidRDefault="00E55B93" w:rsidP="00A52C1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5B93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404110" cy="1836420"/>
            <wp:effectExtent l="19050" t="0" r="0" b="0"/>
            <wp:docPr id="4" name="Рисунок 17" descr="https://media-1obl-ru.storage.yandexcloud.net/resize_cache/717037/83132dad08c79bfbcc1d891fdcdbb658/iblock/ba8/ba8f4f3351ce88b9352efa66942cf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dia-1obl-ru.storage.yandexcloud.net/resize_cache/717037/83132dad08c79bfbcc1d891fdcdbb658/iblock/ba8/ba8f4f3351ce88b9352efa66942cf75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91" cy="183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93" w:rsidRDefault="00E55B93" w:rsidP="00A52C1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156" w:rsidRDefault="00B94156" w:rsidP="00A52C1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Знакомы ли вам такие задачи? </w:t>
      </w:r>
    </w:p>
    <w:p w:rsidR="00B94156" w:rsidRDefault="00B94156" w:rsidP="00A52C1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 какому типу задач относится данная задача? (ответы учащихся: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«Нахождение части от целого») </w:t>
      </w:r>
      <w:proofErr w:type="gramEnd"/>
    </w:p>
    <w:p w:rsidR="00B94156" w:rsidRDefault="00B94156" w:rsidP="00A52C1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я предлагаю решить данную задачу.</w:t>
      </w:r>
    </w:p>
    <w:p w:rsidR="0004786A" w:rsidRDefault="0004786A" w:rsidP="00A52C1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варианты решения задачи.</w:t>
      </w:r>
    </w:p>
    <w:p w:rsidR="0004786A" w:rsidRDefault="0004786A" w:rsidP="00A52C1A">
      <w:pPr>
        <w:pStyle w:val="a5"/>
        <w:spacing w:after="0" w:line="240" w:lineRule="auto"/>
        <w:ind w:left="142"/>
        <w:jc w:val="both"/>
        <w:rPr>
          <w:bCs/>
          <w:sz w:val="36"/>
          <w:szCs w:val="36"/>
        </w:rPr>
      </w:pPr>
      <w:r w:rsidRPr="00E55B93">
        <w:rPr>
          <w:rFonts w:ascii="Times New Roman" w:hAnsi="Times New Roman" w:cs="Times New Roman"/>
          <w:bCs/>
          <w:position w:val="-6"/>
          <w:sz w:val="36"/>
          <w:szCs w:val="36"/>
        </w:rPr>
        <w:object w:dxaOrig="700" w:dyaOrig="279">
          <v:shape id="_x0000_i1037" type="#_x0000_t75" style="width:58.2pt;height:22.8pt" o:ole="">
            <v:imagedata r:id="rId28" o:title=""/>
          </v:shape>
          <o:OLEObject Type="Embed" ProgID="Equation.3" ShapeID="_x0000_i1037" DrawAspect="Content" ObjectID="_1731258712" r:id="rId29"/>
        </w:object>
      </w:r>
    </w:p>
    <w:p w:rsidR="00B94156" w:rsidRDefault="00B94156" w:rsidP="00B94156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тогда я предложила в качестве пробного задания данную задачу? (Возможно</w:t>
      </w:r>
      <w:r w:rsidR="00BD05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существует другой способ решения)</w:t>
      </w:r>
    </w:p>
    <w:p w:rsidR="00B94156" w:rsidRDefault="00B94156" w:rsidP="00B94156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Сформулируйте тему урока.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(Другой способ решения задач на нахождение </w:t>
      </w:r>
      <w:r w:rsidR="00BD0515">
        <w:rPr>
          <w:rFonts w:ascii="Times New Roman" w:hAnsi="Times New Roman" w:cs="Times New Roman"/>
          <w:sz w:val="28"/>
          <w:szCs w:val="28"/>
        </w:rPr>
        <w:t>части от целого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0515">
        <w:rPr>
          <w:rFonts w:ascii="Times New Roman" w:hAnsi="Times New Roman" w:cs="Times New Roman"/>
          <w:sz w:val="28"/>
          <w:szCs w:val="28"/>
        </w:rPr>
        <w:t xml:space="preserve"> Новый способ решения задач на дроби. </w:t>
      </w:r>
      <w:proofErr w:type="gramStart"/>
      <w:r w:rsidR="00BD05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ыслушиваю все варианты ответов детей</w:t>
      </w:r>
      <w:r w:rsidR="00BD05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4786A" w:rsidRDefault="0004786A" w:rsidP="00A52C1A">
      <w:pPr>
        <w:pStyle w:val="a5"/>
        <w:spacing w:after="0" w:line="240" w:lineRule="auto"/>
        <w:ind w:left="142"/>
        <w:jc w:val="both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- Как по</w:t>
      </w:r>
      <w:r w:rsidR="00BD05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другому можно записать выражение</w:t>
      </w:r>
      <w:proofErr w:type="gramStart"/>
      <w:r w:rsidR="00B94156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156" w:rsidRPr="001114B6">
        <w:rPr>
          <w:bCs/>
          <w:position w:val="-24"/>
        </w:rPr>
        <w:object w:dxaOrig="460" w:dyaOrig="620">
          <v:shape id="_x0000_i1038" type="#_x0000_t75" style="width:21pt;height:30.6pt" o:ole="">
            <v:imagedata r:id="rId30" o:title=""/>
          </v:shape>
          <o:OLEObject Type="Embed" ProgID="Equation.3" ShapeID="_x0000_i1038" DrawAspect="Content" ObjectID="_1731258713" r:id="rId31"/>
        </w:object>
      </w:r>
      <w:r w:rsidR="00B94156">
        <w:rPr>
          <w:bCs/>
        </w:rPr>
        <w:t>)</w:t>
      </w:r>
      <w:proofErr w:type="gramEnd"/>
    </w:p>
    <w:p w:rsidR="00B94156" w:rsidRDefault="00B94156" w:rsidP="00B9415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4156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B94156">
        <w:rPr>
          <w:rFonts w:ascii="Times New Roman" w:hAnsi="Times New Roman" w:cs="Times New Roman"/>
          <w:bCs/>
          <w:sz w:val="28"/>
          <w:szCs w:val="28"/>
        </w:rPr>
        <w:t xml:space="preserve"> Какому выражению будет равно произведение</w:t>
      </w:r>
      <w:proofErr w:type="gramStart"/>
      <w:r w:rsidRPr="00B94156">
        <w:rPr>
          <w:rFonts w:ascii="Times New Roman" w:hAnsi="Times New Roman" w:cs="Times New Roman"/>
          <w:bCs/>
          <w:sz w:val="28"/>
          <w:szCs w:val="28"/>
        </w:rPr>
        <w:t>? (</w:t>
      </w:r>
      <w:r w:rsidRPr="00B94156">
        <w:rPr>
          <w:rFonts w:ascii="Times New Roman" w:hAnsi="Times New Roman" w:cs="Times New Roman"/>
          <w:bCs/>
          <w:position w:val="-24"/>
          <w:sz w:val="28"/>
          <w:szCs w:val="28"/>
        </w:rPr>
        <w:object w:dxaOrig="480" w:dyaOrig="620">
          <v:shape id="_x0000_i1039" type="#_x0000_t75" style="width:24pt;height:31.2pt" o:ole="">
            <v:imagedata r:id="rId32" o:title=""/>
          </v:shape>
          <o:OLEObject Type="Embed" ProgID="Equation.3" ShapeID="_x0000_i1039" DrawAspect="Content" ObjectID="_1731258714" r:id="rId33"/>
        </w:object>
      </w:r>
      <w:r w:rsidRPr="00B94156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BD0515" w:rsidRDefault="00B94156" w:rsidP="00BD0515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56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B94156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="00BD0515">
        <w:rPr>
          <w:rFonts w:ascii="Times New Roman" w:hAnsi="Times New Roman" w:cs="Times New Roman"/>
          <w:bCs/>
          <w:sz w:val="28"/>
          <w:szCs w:val="28"/>
        </w:rPr>
        <w:t>иначе</w:t>
      </w:r>
      <w:r w:rsidRPr="00B94156">
        <w:rPr>
          <w:rFonts w:ascii="Times New Roman" w:hAnsi="Times New Roman" w:cs="Times New Roman"/>
          <w:bCs/>
          <w:sz w:val="28"/>
          <w:szCs w:val="28"/>
        </w:rPr>
        <w:t xml:space="preserve"> можно записать полученное выражение</w:t>
      </w:r>
      <w:proofErr w:type="gramStart"/>
      <w:r w:rsidRPr="00B94156">
        <w:rPr>
          <w:rFonts w:ascii="Times New Roman" w:hAnsi="Times New Roman" w:cs="Times New Roman"/>
          <w:bCs/>
          <w:sz w:val="28"/>
          <w:szCs w:val="28"/>
        </w:rPr>
        <w:t>? (</w:t>
      </w:r>
      <w:r w:rsidRPr="00B94156">
        <w:rPr>
          <w:rFonts w:ascii="Times New Roman" w:hAnsi="Times New Roman" w:cs="Times New Roman"/>
          <w:bCs/>
          <w:position w:val="-24"/>
          <w:sz w:val="28"/>
          <w:szCs w:val="28"/>
        </w:rPr>
        <w:object w:dxaOrig="460" w:dyaOrig="620">
          <v:shape id="_x0000_i1040" type="#_x0000_t75" style="width:22.8pt;height:31.2pt" o:ole="">
            <v:imagedata r:id="rId34" o:title=""/>
          </v:shape>
          <o:OLEObject Type="Embed" ProgID="Equation.3" ShapeID="_x0000_i1040" DrawAspect="Content" ObjectID="_1731258715" r:id="rId35"/>
        </w:object>
      </w:r>
      <w:r w:rsidRPr="00B94156">
        <w:rPr>
          <w:rFonts w:ascii="Times New Roman" w:hAnsi="Times New Roman" w:cs="Times New Roman"/>
          <w:bCs/>
          <w:sz w:val="28"/>
          <w:szCs w:val="28"/>
        </w:rPr>
        <w:t>.)</w:t>
      </w:r>
      <w:proofErr w:type="gramEnd"/>
    </w:p>
    <w:p w:rsidR="00BD0515" w:rsidRPr="00B94156" w:rsidRDefault="00BD0515" w:rsidP="00BD0515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учащиеся находят новый способ решения задачи и </w:t>
      </w:r>
      <w:r>
        <w:rPr>
          <w:rFonts w:ascii="Times New Roman" w:hAnsi="Times New Roman" w:cs="Times New Roman"/>
          <w:bCs/>
          <w:sz w:val="28"/>
          <w:szCs w:val="28"/>
        </w:rPr>
        <w:t>пробуют сформулировать правило нахождения целого по его части.</w:t>
      </w:r>
    </w:p>
    <w:p w:rsidR="00B94156" w:rsidRPr="0004786A" w:rsidRDefault="00B94156" w:rsidP="00A52C1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33B8F" w:rsidRPr="008655F8" w:rsidRDefault="00F33B8F" w:rsidP="008655F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655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Изучая признаки делимости в 5 классе, предлагаю задачу </w:t>
      </w:r>
    </w:p>
    <w:p w:rsidR="008658F4" w:rsidRPr="008655F8" w:rsidRDefault="00F33B8F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«Наташа забыла последнюю цифру в коде замка: 8532*. Но помнила, что всё пятизначное число кратно 3. Сколько вариантов кода в самом худшем случае надо набрать Наташе, чтобы попасть к себе домой?»</w:t>
      </w:r>
    </w:p>
    <w:p w:rsidR="00F33B8F" w:rsidRPr="008655F8" w:rsidRDefault="00F33B8F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F4" w:rsidRPr="008655F8" w:rsidRDefault="008658F4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F8">
        <w:rPr>
          <w:rFonts w:ascii="Times New Roman" w:hAnsi="Times New Roman" w:cs="Times New Roman"/>
          <w:sz w:val="28"/>
          <w:szCs w:val="28"/>
        </w:rPr>
        <w:t xml:space="preserve">  При изучении темы «Умножение десятичных дробей», можно предложить путешествие по столице нашего государства и побывать в Большом театре.</w:t>
      </w:r>
    </w:p>
    <w:p w:rsidR="00A0688C" w:rsidRPr="008655F8" w:rsidRDefault="00A0688C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C6" w:rsidRPr="008655F8" w:rsidRDefault="00A0688C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F8">
        <w:rPr>
          <w:rFonts w:ascii="Times New Roman" w:hAnsi="Times New Roman" w:cs="Times New Roman"/>
          <w:sz w:val="28"/>
          <w:szCs w:val="28"/>
        </w:rPr>
        <w:t xml:space="preserve">В 1924–1959 годах Большой театр имел две сцены – основную и филиал. </w:t>
      </w:r>
    </w:p>
    <w:p w:rsidR="006A40CF" w:rsidRPr="008655F8" w:rsidRDefault="00A0688C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F8">
        <w:rPr>
          <w:rFonts w:ascii="Times New Roman" w:hAnsi="Times New Roman" w:cs="Times New Roman"/>
          <w:sz w:val="28"/>
          <w:szCs w:val="28"/>
        </w:rPr>
        <w:t xml:space="preserve">Длина основного зала с учётом оркестровой раковины – 29,8 м, ширина – 31 м, высота – 19,6 м. Глубина сцены – 22,8 м, ширина – 39,3 м, размер портала сцены – 21,5×17,2 м. </w:t>
      </w:r>
    </w:p>
    <w:p w:rsidR="006A40CF" w:rsidRPr="008655F8" w:rsidRDefault="006A40CF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CF" w:rsidRPr="008655F8" w:rsidRDefault="006A40CF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8930" cy="2173327"/>
            <wp:effectExtent l="19050" t="0" r="7620" b="0"/>
            <wp:docPr id="1" name="Рисунок 1" descr="https://avatars.mds.yandex.net/get-altay/235931/2a000001604b069fd2ce5e4cb55813127179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235931/2a000001604b069fd2ce5e4cb55813127179/XXXL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15" cy="217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CF" w:rsidRPr="008655F8" w:rsidRDefault="006A40CF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93" w:rsidRPr="00E55B93" w:rsidRDefault="00E55B93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93">
        <w:rPr>
          <w:rFonts w:ascii="Times New Roman" w:hAnsi="Times New Roman" w:cs="Times New Roman"/>
          <w:sz w:val="28"/>
          <w:szCs w:val="28"/>
        </w:rPr>
        <w:t xml:space="preserve"> </w:t>
      </w:r>
      <w:r w:rsidR="00A0688C" w:rsidRPr="008655F8">
        <w:rPr>
          <w:rFonts w:ascii="Times New Roman" w:hAnsi="Times New Roman" w:cs="Times New Roman"/>
          <w:sz w:val="28"/>
          <w:szCs w:val="28"/>
        </w:rPr>
        <w:t>1) Найдите площадь основного зала Большого театра.</w:t>
      </w:r>
    </w:p>
    <w:p w:rsidR="00A0688C" w:rsidRPr="008655F8" w:rsidRDefault="00A0688C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F8">
        <w:rPr>
          <w:rFonts w:ascii="Times New Roman" w:hAnsi="Times New Roman" w:cs="Times New Roman"/>
          <w:sz w:val="28"/>
          <w:szCs w:val="28"/>
        </w:rPr>
        <w:t xml:space="preserve"> 2) Вычислите площадь сцены и портала сцены.</w:t>
      </w:r>
    </w:p>
    <w:p w:rsidR="006A40CF" w:rsidRPr="008655F8" w:rsidRDefault="006A40CF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CF" w:rsidRPr="008655F8" w:rsidRDefault="006A40CF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F8">
        <w:rPr>
          <w:rFonts w:ascii="Times New Roman" w:hAnsi="Times New Roman" w:cs="Times New Roman"/>
          <w:sz w:val="28"/>
          <w:szCs w:val="28"/>
        </w:rPr>
        <w:t>Задания из реальной жизни на своих уроках использую не только на этапе</w:t>
      </w:r>
      <w:r w:rsidR="00CE4C44">
        <w:rPr>
          <w:rFonts w:ascii="Times New Roman" w:hAnsi="Times New Roman" w:cs="Times New Roman"/>
          <w:sz w:val="28"/>
          <w:szCs w:val="28"/>
        </w:rPr>
        <w:t xml:space="preserve"> </w:t>
      </w:r>
      <w:r w:rsidRPr="008655F8">
        <w:rPr>
          <w:rFonts w:ascii="Times New Roman" w:hAnsi="Times New Roman" w:cs="Times New Roman"/>
          <w:bCs/>
          <w:sz w:val="28"/>
          <w:szCs w:val="28"/>
        </w:rPr>
        <w:t>А</w:t>
      </w:r>
      <w:r w:rsidRPr="008655F8">
        <w:rPr>
          <w:rFonts w:ascii="Times New Roman" w:eastAsia="Times New Roman" w:hAnsi="Times New Roman" w:cs="Times New Roman"/>
          <w:bCs/>
          <w:sz w:val="28"/>
          <w:szCs w:val="28"/>
        </w:rPr>
        <w:t>ктуализаци</w:t>
      </w:r>
      <w:r w:rsidRPr="008655F8">
        <w:rPr>
          <w:rFonts w:ascii="Times New Roman" w:hAnsi="Times New Roman" w:cs="Times New Roman"/>
          <w:bCs/>
          <w:sz w:val="28"/>
          <w:szCs w:val="28"/>
        </w:rPr>
        <w:t>и</w:t>
      </w:r>
      <w:r w:rsidRPr="008655F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знаний и фиксаци</w:t>
      </w:r>
      <w:r w:rsidRPr="008655F8">
        <w:rPr>
          <w:rFonts w:ascii="Times New Roman" w:hAnsi="Times New Roman" w:cs="Times New Roman"/>
          <w:bCs/>
          <w:sz w:val="28"/>
          <w:szCs w:val="28"/>
        </w:rPr>
        <w:t>и</w:t>
      </w:r>
      <w:r w:rsidRPr="008655F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затруднения</w:t>
      </w:r>
      <w:r w:rsidRPr="008655F8">
        <w:rPr>
          <w:rFonts w:ascii="Times New Roman" w:hAnsi="Times New Roman" w:cs="Times New Roman"/>
          <w:sz w:val="28"/>
          <w:szCs w:val="28"/>
        </w:rPr>
        <w:t>, но и на этапе Включение в систему знаний и повторения. При подборе задач использую задачи</w:t>
      </w:r>
      <w:r w:rsidR="00D21A83" w:rsidRPr="008655F8">
        <w:rPr>
          <w:rFonts w:ascii="Times New Roman" w:hAnsi="Times New Roman" w:cs="Times New Roman"/>
          <w:sz w:val="28"/>
          <w:szCs w:val="28"/>
        </w:rPr>
        <w:t>, опубликованные на сайтах</w:t>
      </w:r>
      <w:proofErr w:type="gramStart"/>
      <w:r w:rsidR="00D21A83" w:rsidRPr="008655F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D21A83" w:rsidRPr="008655F8">
        <w:rPr>
          <w:rFonts w:ascii="Times New Roman" w:hAnsi="Times New Roman" w:cs="Times New Roman"/>
          <w:sz w:val="28"/>
          <w:szCs w:val="28"/>
        </w:rPr>
        <w:t>ешу ВПР, Решу ОГЭ.</w:t>
      </w:r>
    </w:p>
    <w:p w:rsidR="00E55B93" w:rsidRDefault="00E55B93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40CF" w:rsidRPr="008655F8" w:rsidRDefault="006A40CF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F8">
        <w:rPr>
          <w:rFonts w:ascii="Times New Roman" w:hAnsi="Times New Roman" w:cs="Times New Roman"/>
          <w:sz w:val="28"/>
          <w:szCs w:val="28"/>
        </w:rPr>
        <w:t>В таблице приведены результаты финального забега на 60 м четырёх участников школьных соревнований:</w:t>
      </w:r>
    </w:p>
    <w:p w:rsidR="006A40CF" w:rsidRPr="008655F8" w:rsidRDefault="006A40CF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64"/>
        <w:gridCol w:w="1870"/>
        <w:gridCol w:w="1883"/>
        <w:gridCol w:w="1897"/>
        <w:gridCol w:w="1857"/>
      </w:tblGrid>
      <w:tr w:rsidR="006A40CF" w:rsidRPr="008655F8" w:rsidTr="000422E4">
        <w:tc>
          <w:tcPr>
            <w:tcW w:w="2064" w:type="dxa"/>
          </w:tcPr>
          <w:p w:rsidR="006A40CF" w:rsidRPr="008655F8" w:rsidRDefault="006A40CF" w:rsidP="0086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F8">
              <w:rPr>
                <w:rFonts w:ascii="Times New Roman" w:hAnsi="Times New Roman" w:cs="Times New Roman"/>
                <w:sz w:val="28"/>
                <w:szCs w:val="28"/>
              </w:rPr>
              <w:t xml:space="preserve">Номер дорожки </w:t>
            </w:r>
          </w:p>
        </w:tc>
        <w:tc>
          <w:tcPr>
            <w:tcW w:w="1870" w:type="dxa"/>
          </w:tcPr>
          <w:p w:rsidR="006A40CF" w:rsidRPr="008655F8" w:rsidRDefault="006A40CF" w:rsidP="0086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F8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1883" w:type="dxa"/>
          </w:tcPr>
          <w:p w:rsidR="006A40CF" w:rsidRPr="008655F8" w:rsidRDefault="006A40CF" w:rsidP="0086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F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897" w:type="dxa"/>
          </w:tcPr>
          <w:p w:rsidR="006A40CF" w:rsidRPr="008655F8" w:rsidRDefault="006A40CF" w:rsidP="0086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F8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</w:p>
        </w:tc>
        <w:tc>
          <w:tcPr>
            <w:tcW w:w="1857" w:type="dxa"/>
          </w:tcPr>
          <w:p w:rsidR="006A40CF" w:rsidRPr="008655F8" w:rsidRDefault="006A40CF" w:rsidP="0086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F8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6A40CF" w:rsidRPr="008655F8" w:rsidTr="000422E4">
        <w:tc>
          <w:tcPr>
            <w:tcW w:w="2064" w:type="dxa"/>
          </w:tcPr>
          <w:p w:rsidR="006A40CF" w:rsidRPr="008655F8" w:rsidRDefault="006A40CF" w:rsidP="0086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F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Результат, с </w:t>
            </w:r>
          </w:p>
        </w:tc>
        <w:tc>
          <w:tcPr>
            <w:tcW w:w="1870" w:type="dxa"/>
          </w:tcPr>
          <w:p w:rsidR="006A40CF" w:rsidRPr="008655F8" w:rsidRDefault="006A40CF" w:rsidP="0086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F8">
              <w:rPr>
                <w:rFonts w:ascii="Times New Roman" w:hAnsi="Times New Roman" w:cs="Times New Roman"/>
                <w:sz w:val="28"/>
                <w:szCs w:val="28"/>
              </w:rPr>
              <w:t xml:space="preserve">10,40 </w:t>
            </w:r>
          </w:p>
        </w:tc>
        <w:tc>
          <w:tcPr>
            <w:tcW w:w="1883" w:type="dxa"/>
          </w:tcPr>
          <w:p w:rsidR="006A40CF" w:rsidRPr="008655F8" w:rsidRDefault="006A40CF" w:rsidP="0086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F8">
              <w:rPr>
                <w:rFonts w:ascii="Times New Roman" w:hAnsi="Times New Roman" w:cs="Times New Roman"/>
                <w:sz w:val="28"/>
                <w:szCs w:val="28"/>
              </w:rPr>
              <w:t xml:space="preserve">12,09 </w:t>
            </w:r>
          </w:p>
        </w:tc>
        <w:tc>
          <w:tcPr>
            <w:tcW w:w="1897" w:type="dxa"/>
          </w:tcPr>
          <w:p w:rsidR="006A40CF" w:rsidRPr="008655F8" w:rsidRDefault="006A40CF" w:rsidP="0086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F8">
              <w:rPr>
                <w:rFonts w:ascii="Times New Roman" w:hAnsi="Times New Roman" w:cs="Times New Roman"/>
                <w:sz w:val="28"/>
                <w:szCs w:val="28"/>
              </w:rPr>
              <w:t xml:space="preserve">11,10 </w:t>
            </w:r>
          </w:p>
        </w:tc>
        <w:tc>
          <w:tcPr>
            <w:tcW w:w="1857" w:type="dxa"/>
          </w:tcPr>
          <w:p w:rsidR="006A40CF" w:rsidRPr="008655F8" w:rsidRDefault="006A40CF" w:rsidP="0086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F8">
              <w:rPr>
                <w:rFonts w:ascii="Times New Roman" w:hAnsi="Times New Roman" w:cs="Times New Roman"/>
                <w:sz w:val="28"/>
                <w:szCs w:val="28"/>
              </w:rPr>
              <w:t xml:space="preserve">10,04 </w:t>
            </w:r>
          </w:p>
        </w:tc>
      </w:tr>
    </w:tbl>
    <w:p w:rsidR="006A40CF" w:rsidRPr="008655F8" w:rsidRDefault="006A40CF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CF" w:rsidRPr="008655F8" w:rsidRDefault="006A40CF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F8">
        <w:rPr>
          <w:rFonts w:ascii="Times New Roman" w:hAnsi="Times New Roman" w:cs="Times New Roman"/>
          <w:sz w:val="28"/>
          <w:szCs w:val="28"/>
        </w:rPr>
        <w:t>Запишите номер дорожки, по которой бежал победитель школьных соревнований.</w:t>
      </w:r>
    </w:p>
    <w:p w:rsidR="006A40CF" w:rsidRPr="008655F8" w:rsidRDefault="006A40CF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DF8" w:rsidRPr="008655F8" w:rsidRDefault="00564DF8" w:rsidP="0086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A83" w:rsidRPr="008655F8" w:rsidRDefault="00A52C1A" w:rsidP="00865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D21A83" w:rsidRPr="008655F8">
        <w:rPr>
          <w:rFonts w:ascii="Times New Roman" w:hAnsi="Times New Roman" w:cs="Times New Roman"/>
          <w:b/>
          <w:sz w:val="28"/>
          <w:szCs w:val="28"/>
        </w:rPr>
        <w:t xml:space="preserve"> ПРОЦЕНТЫ</w:t>
      </w:r>
      <w:r w:rsidR="00564DF8" w:rsidRPr="008655F8">
        <w:rPr>
          <w:rFonts w:ascii="Times New Roman" w:hAnsi="Times New Roman" w:cs="Times New Roman"/>
          <w:b/>
          <w:sz w:val="28"/>
          <w:szCs w:val="28"/>
        </w:rPr>
        <w:t xml:space="preserve"> (6 класс)</w:t>
      </w:r>
    </w:p>
    <w:p w:rsidR="00564DF8" w:rsidRPr="008655F8" w:rsidRDefault="00564DF8" w:rsidP="00865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A83" w:rsidRPr="008655F8" w:rsidRDefault="00D21A83" w:rsidP="008655F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5F8"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представлены цены (в рублях) на некоторые товары в трёх магазинах:</w:t>
      </w:r>
    </w:p>
    <w:tbl>
      <w:tblPr>
        <w:tblW w:w="8505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2016"/>
        <w:gridCol w:w="2126"/>
        <w:gridCol w:w="2095"/>
      </w:tblGrid>
      <w:tr w:rsidR="00D21A83" w:rsidRPr="008655F8" w:rsidTr="00564DF8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Орехи (за кг.)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Шоколад (за плитку)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Зефир (за кг.)</w:t>
            </w:r>
          </w:p>
        </w:tc>
      </w:tr>
      <w:tr w:rsidR="00D21A83" w:rsidRPr="008655F8" w:rsidTr="00564DF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«Машенька»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</w:tr>
      <w:tr w:rsidR="00D21A83" w:rsidRPr="008655F8" w:rsidTr="00564DF8">
        <w:trPr>
          <w:trHeight w:val="1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1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«Лидия»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1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1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1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</w:tr>
      <w:tr w:rsidR="00D21A83" w:rsidRPr="008655F8" w:rsidTr="00564DF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«Камея»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21A83" w:rsidRPr="008655F8" w:rsidRDefault="00D21A83" w:rsidP="008655F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</w:tbl>
    <w:p w:rsidR="00564DF8" w:rsidRPr="008655F8" w:rsidRDefault="00564DF8" w:rsidP="008655F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A83" w:rsidRPr="008655F8" w:rsidRDefault="00D21A83" w:rsidP="008655F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655F8">
        <w:rPr>
          <w:rFonts w:ascii="Times New Roman" w:eastAsia="Times New Roman" w:hAnsi="Times New Roman" w:cs="Times New Roman"/>
          <w:color w:val="000000"/>
          <w:sz w:val="28"/>
          <w:szCs w:val="28"/>
        </w:rPr>
        <w:t>Лариса Кузьминична хочет купить 0,4 кг орехов, 5 плиток шоколада и 1,5 кг зефира. В каком магазине стоимость такой покупки будет наименьшей, если в «Камее» проходит акция: скидка 20% на орехи и зефир, а в «Машеньке» скидка 10% на все продукты? </w:t>
      </w:r>
      <w:r w:rsidRPr="008655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ответе укажите номер магазина.</w:t>
      </w:r>
    </w:p>
    <w:p w:rsidR="00F33B8F" w:rsidRPr="008655F8" w:rsidRDefault="00F33B8F" w:rsidP="008655F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64DF8" w:rsidRPr="008655F8" w:rsidRDefault="00564DF8" w:rsidP="008655F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655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Хотелось бы отметить, что не всегда приходится использовать задачи из реальной жизни. Чаще, это задачи математического содержания. </w:t>
      </w:r>
    </w:p>
    <w:p w:rsidR="00F33B8F" w:rsidRDefault="00564DF8" w:rsidP="008655F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655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Например, изучая признаки делимости в 5 классе, </w:t>
      </w:r>
      <w:r w:rsidR="00F33B8F" w:rsidRPr="008655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данном этапе </w:t>
      </w:r>
      <w:r w:rsidRPr="008655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предлагаю задачу </w:t>
      </w:r>
      <w:r w:rsidR="00F33B8F" w:rsidRPr="008655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 ЕГЭ базового уровня (упрощенн</w:t>
      </w:r>
      <w:r w:rsidR="00A52C1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ый вариант</w:t>
      </w:r>
      <w:r w:rsidR="00F33B8F" w:rsidRPr="008655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A52C1A" w:rsidRPr="008655F8" w:rsidRDefault="00A52C1A" w:rsidP="008655F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64DF8" w:rsidRPr="00E55B93" w:rsidRDefault="00F33B8F" w:rsidP="008655F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55B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Найдите трехзначное натуральное число, большее 500, которое делится на 4, на 5 и на 6 </w:t>
      </w:r>
      <w:r w:rsidR="008655F8" w:rsidRPr="00E55B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одновременно.</w:t>
      </w:r>
    </w:p>
    <w:p w:rsidR="006A40CF" w:rsidRDefault="008655F8" w:rsidP="00CE4C4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655F8">
        <w:rPr>
          <w:color w:val="000000"/>
          <w:sz w:val="28"/>
          <w:szCs w:val="28"/>
        </w:rPr>
        <w:t xml:space="preserve">В заключении хочется </w:t>
      </w:r>
      <w:r w:rsidR="00A52C1A">
        <w:rPr>
          <w:color w:val="000000"/>
          <w:sz w:val="28"/>
          <w:szCs w:val="28"/>
        </w:rPr>
        <w:t>ещё раз отметить</w:t>
      </w:r>
      <w:r w:rsidRPr="008655F8">
        <w:rPr>
          <w:color w:val="000000"/>
          <w:sz w:val="28"/>
          <w:szCs w:val="28"/>
        </w:rPr>
        <w:t>, что д</w:t>
      </w:r>
      <w:r w:rsidR="00D21A83" w:rsidRPr="008655F8">
        <w:rPr>
          <w:color w:val="000000"/>
          <w:sz w:val="28"/>
          <w:szCs w:val="28"/>
        </w:rPr>
        <w:t xml:space="preserve">остижение необходимого развивающего эффекта обучения математике возможно на базе реализации </w:t>
      </w:r>
      <w:r w:rsidRPr="008655F8">
        <w:rPr>
          <w:color w:val="000000"/>
          <w:sz w:val="28"/>
          <w:szCs w:val="28"/>
        </w:rPr>
        <w:t xml:space="preserve">системно - </w:t>
      </w:r>
      <w:r w:rsidR="00D21A83" w:rsidRPr="008655F8">
        <w:rPr>
          <w:color w:val="000000"/>
          <w:sz w:val="28"/>
          <w:szCs w:val="28"/>
        </w:rPr>
        <w:t xml:space="preserve">деятельностного подхода, который направлен на развитие каждого обучающегося, на формирование индивидуальных </w:t>
      </w:r>
      <w:r w:rsidRPr="008655F8">
        <w:rPr>
          <w:color w:val="000000"/>
          <w:sz w:val="28"/>
          <w:szCs w:val="28"/>
        </w:rPr>
        <w:t xml:space="preserve">его </w:t>
      </w:r>
      <w:r w:rsidR="00D21A83" w:rsidRPr="008655F8">
        <w:rPr>
          <w:color w:val="000000"/>
          <w:sz w:val="28"/>
          <w:szCs w:val="28"/>
        </w:rPr>
        <w:t>способностей.</w:t>
      </w:r>
    </w:p>
    <w:p w:rsidR="00702297" w:rsidRPr="008655F8" w:rsidRDefault="00702297" w:rsidP="00CE4C44">
      <w:pPr>
        <w:pStyle w:val="a3"/>
        <w:shd w:val="clear" w:color="auto" w:fill="FFFFFF"/>
        <w:jc w:val="both"/>
        <w:rPr>
          <w:sz w:val="28"/>
          <w:szCs w:val="28"/>
        </w:rPr>
      </w:pPr>
    </w:p>
    <w:sectPr w:rsidR="00702297" w:rsidRPr="008655F8" w:rsidSect="00E55B93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5E7"/>
    <w:multiLevelType w:val="multilevel"/>
    <w:tmpl w:val="09A6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A3387"/>
    <w:multiLevelType w:val="hybridMultilevel"/>
    <w:tmpl w:val="E4C6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35270"/>
    <w:multiLevelType w:val="hybridMultilevel"/>
    <w:tmpl w:val="BBBE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755B7"/>
    <w:multiLevelType w:val="hybridMultilevel"/>
    <w:tmpl w:val="31A63B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900406B"/>
    <w:multiLevelType w:val="multilevel"/>
    <w:tmpl w:val="12F0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02D10"/>
    <w:multiLevelType w:val="hybridMultilevel"/>
    <w:tmpl w:val="DEE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BEA"/>
    <w:rsid w:val="0004047D"/>
    <w:rsid w:val="0004786A"/>
    <w:rsid w:val="00094A19"/>
    <w:rsid w:val="000B02C4"/>
    <w:rsid w:val="000D294F"/>
    <w:rsid w:val="00193866"/>
    <w:rsid w:val="001B2D16"/>
    <w:rsid w:val="001E78C1"/>
    <w:rsid w:val="00234A9A"/>
    <w:rsid w:val="00333543"/>
    <w:rsid w:val="003401A1"/>
    <w:rsid w:val="003C4C43"/>
    <w:rsid w:val="00432BEA"/>
    <w:rsid w:val="00492B6E"/>
    <w:rsid w:val="004D636C"/>
    <w:rsid w:val="00502DEA"/>
    <w:rsid w:val="00564DF8"/>
    <w:rsid w:val="005E0632"/>
    <w:rsid w:val="005F412E"/>
    <w:rsid w:val="006A40CF"/>
    <w:rsid w:val="00702297"/>
    <w:rsid w:val="007359ED"/>
    <w:rsid w:val="00737C12"/>
    <w:rsid w:val="007E780F"/>
    <w:rsid w:val="00803D98"/>
    <w:rsid w:val="00806237"/>
    <w:rsid w:val="00811310"/>
    <w:rsid w:val="008651C6"/>
    <w:rsid w:val="008655F8"/>
    <w:rsid w:val="008658F4"/>
    <w:rsid w:val="00873F1F"/>
    <w:rsid w:val="008812B5"/>
    <w:rsid w:val="00894C05"/>
    <w:rsid w:val="00895CEC"/>
    <w:rsid w:val="008C135F"/>
    <w:rsid w:val="008D0E7E"/>
    <w:rsid w:val="00A0688C"/>
    <w:rsid w:val="00A17C41"/>
    <w:rsid w:val="00A33465"/>
    <w:rsid w:val="00A52C1A"/>
    <w:rsid w:val="00A533BD"/>
    <w:rsid w:val="00A55860"/>
    <w:rsid w:val="00B94156"/>
    <w:rsid w:val="00BD0515"/>
    <w:rsid w:val="00BF37AC"/>
    <w:rsid w:val="00C67C79"/>
    <w:rsid w:val="00CE4C44"/>
    <w:rsid w:val="00D13E95"/>
    <w:rsid w:val="00D21A83"/>
    <w:rsid w:val="00D87185"/>
    <w:rsid w:val="00DF0B98"/>
    <w:rsid w:val="00E55B93"/>
    <w:rsid w:val="00E84219"/>
    <w:rsid w:val="00F33B8F"/>
    <w:rsid w:val="00F37D27"/>
    <w:rsid w:val="00F40D1F"/>
    <w:rsid w:val="00F64DBB"/>
    <w:rsid w:val="00FD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2BEA"/>
    <w:rPr>
      <w:b/>
      <w:bCs/>
    </w:rPr>
  </w:style>
  <w:style w:type="paragraph" w:styleId="a5">
    <w:name w:val="List Paragraph"/>
    <w:basedOn w:val="a"/>
    <w:uiPriority w:val="34"/>
    <w:qFormat/>
    <w:rsid w:val="00DF0B98"/>
    <w:pPr>
      <w:ind w:left="720"/>
      <w:contextualSpacing/>
    </w:pPr>
  </w:style>
  <w:style w:type="paragraph" w:customStyle="1" w:styleId="leftmargin">
    <w:name w:val="left_margin"/>
    <w:basedOn w:val="a"/>
    <w:rsid w:val="00BF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94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7C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5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7" Type="http://schemas.openxmlformats.org/officeDocument/2006/relationships/hyperlink" Target="http://www.centeroko.ru/pisa15/pisa15_pub.html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Relationship Id="rId27" Type="http://schemas.openxmlformats.org/officeDocument/2006/relationships/image" Target="media/image8.jpeg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2022-11-21T14:33:00Z</dcterms:created>
  <dcterms:modified xsi:type="dcterms:W3CDTF">2022-11-29T15:25:00Z</dcterms:modified>
</cp:coreProperties>
</file>