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pStyle w:val="ListParagraph"/>
        <w:spacing w:line="276" w:lineRule="auto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 к приказу от 22.12.2022 № 532</w:t>
      </w:r>
    </w:p>
    <w:p>
      <w:pPr>
        <w:pStyle w:val="ListParagraph"/>
        <w:spacing w:line="276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Тематический банк заданий, направленный на формирование и оценку функциональной грамотности</w:t>
      </w:r>
    </w:p>
    <w:tbl>
      <w:tblPr>
        <w:tblStyle w:val="TableGrid"/>
        <w:tblW w:w="0" w:type="auto"/>
        <w:tblInd w:w="-1423" w:type="dxa"/>
        <w:tblLayout w:type="fixed"/>
        <w:tblLook w:val="04A0"/>
      </w:tblPr>
      <w:tblGrid>
        <w:gridCol w:w="851"/>
        <w:gridCol w:w="1443"/>
        <w:gridCol w:w="2181"/>
        <w:gridCol w:w="6293"/>
      </w:tblGrid>
      <w:tr>
        <w:trPr>
          <w:cnfStyle w:val="100000000000"/>
        </w:trPr>
        <w:tc>
          <w:tcPr>
            <w:cnfStyle w:val="101000000000"/>
            <w:tcW w:w="85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Класс </w:t>
            </w:r>
          </w:p>
        </w:tc>
        <w:tc>
          <w:tcPr>
            <w:cnfStyle w:val="100000000000"/>
            <w:tcW w:w="1443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Вид функциональной грамотности</w:t>
            </w:r>
          </w:p>
        </w:tc>
        <w:tc>
          <w:tcPr>
            <w:cnfStyle w:val="100000000000"/>
            <w:tcW w:w="218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Наименование раздела, при изучении которого используется задание</w:t>
            </w:r>
          </w:p>
        </w:tc>
        <w:tc>
          <w:tcPr>
            <w:cnfStyle w:val="100000000000"/>
            <w:tcW w:w="6293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>
        <w:trPr>
          <w:cnfStyle w:val="000000100000"/>
        </w:trPr>
        <w:tc>
          <w:tcPr>
            <w:cnfStyle w:val="001000100000"/>
            <w:tcW w:w="85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3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класс</w:t>
            </w:r>
          </w:p>
        </w:tc>
        <w:tc>
          <w:tcPr>
            <w:cnfStyle w:val="000000100000"/>
            <w:tcW w:w="1443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математи</w:t>
            </w:r>
          </w:p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ческая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cnfStyle w:val="000000100000"/>
            <w:tcW w:w="218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</w:p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Раздел “Табличное умножение и деление”. Тема “Площадь. Единицы площади”</w:t>
            </w:r>
          </w:p>
        </w:tc>
        <w:tc>
          <w:tcPr>
            <w:cnfStyle w:val="000000100000"/>
            <w:tcW w:w="6293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rtl w:val="off"/>
                <w:lang w:val="en-US"/>
              </w:rPr>
              <w:t>З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rtl w:val="off"/>
                <w:lang w:val="en-US"/>
              </w:rPr>
              <w:t>а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rtl w:val="off"/>
                <w:lang w:val="en-US"/>
              </w:rPr>
              <w:t>дача «Ремонт. Выкладывание кафельной плитки»</w:t>
            </w: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. Папа решил сделать ремонт в ванной комнате и выложить кафельной плиткой стену над раковиной. Размеры стены – 1 м х 1 м (100 см х 100 см). Он решил купить плитку квадратной формы со стороной 20 см.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rtl w:val="off"/>
                <w:lang w:val="en-US"/>
              </w:rPr>
              <w:t>Вопрос 1.</w:t>
            </w: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Сколько таких плиток ему надо купить?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>Выберите и отметьте верный ответ.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А. 1000 шт.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Б. 400 шт.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В. 100 шт.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Г. 25 шт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Задание «Ремонт. Выкладывание кафельной плитки». 1 из 2. Характеристики задания: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>- Содержательная область оценки – Пространство и форма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- Компетентностная область оценки - Применять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- Контекст- Личная жизнь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- Формат ответа – выбор ответа (из четырех предложенных)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- Описание задания («объект оценки») – применение представления о площади для решения практической задачи, конструирование фигуры из составных частей Дополнительные характеристики. Проверяются действия универсального характера: планировать ход решения, мысленно конструировать ситуацию на нахождение количества равных частей в целом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Система оценивания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1 балл: Выбран ответ «25»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0 баллов :Другие ответы. Ответ отсутствует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rtl w:val="off"/>
                <w:lang w:val="en-US"/>
              </w:rPr>
              <w:t xml:space="preserve">Вопрос 2. </w:t>
            </w: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В магазине выяснилось, что нет плиток нужного размера, но имеются два вида плиток, которые можно приложить друг к другу и сложить из них плитку размером 20 см х 20 см. Рассчитайте, сколько плиток каждой формы нужно купить. Для этого заполните следующую таблицу.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   </w:t>
            </w:r>
          </w:p>
          <w:tbl>
            <w:tblPr>
              <w:tblStyle w:val="TableGrid"/>
              <w:tblInd w:w="0" w:type="dxa"/>
            </w:tblPr>
            <w:tblGrid>
              <w:gridCol w:w="2025"/>
              <w:gridCol w:w="2025"/>
              <w:gridCol w:w="2025"/>
            </w:tblGrid>
            <w:tr>
              <w:trPr/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>Форма плитки.</w:t>
                  </w:r>
                </w:p>
              </w:tc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>Сколько надо плиток этой формы, чтобы сложить из них плитку размером 20 см х 20 см?</w:t>
                  </w:r>
                </w:p>
              </w:tc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>Сколько надо плиток этой формы, чтобы выложить квадратную площадку размером 100 см х 100 см?</w:t>
                  </w:r>
                </w:p>
              </w:tc>
            </w:tr>
            <w:tr>
              <w:trPr/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 xml:space="preserve"> 10 см *20 см</w:t>
                  </w:r>
                </w:p>
              </w:tc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>________ шт.</w:t>
                  </w:r>
                  <w:r>
                    <w:rPr>
                      <w:rFonts w:ascii="Times New Roman" w:cs="Times New Roman" w:hAnsi="Times New Roman"/>
                      <w:color w:val="ff0000"/>
                      <w:sz w:val="22"/>
                      <w:szCs w:val="22"/>
                      <w:rtl w:val="off"/>
                      <w:lang w:val="en-US"/>
                    </w:rPr>
                    <w:t xml:space="preserve"> (2)</w:t>
                  </w:r>
                </w:p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 xml:space="preserve">________ шт. </w:t>
                  </w:r>
                  <w:r>
                    <w:rPr>
                      <w:rFonts w:ascii="Times New Roman" w:cs="Times New Roman" w:hAnsi="Times New Roman"/>
                      <w:color w:val="ff0000"/>
                      <w:sz w:val="22"/>
                      <w:szCs w:val="22"/>
                      <w:rtl w:val="off"/>
                      <w:lang w:val="en-US"/>
                    </w:rPr>
                    <w:t>(50)</w:t>
                  </w:r>
                </w:p>
              </w:tc>
            </w:tr>
            <w:tr>
              <w:trPr/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 xml:space="preserve">10 см *10 см </w:t>
                  </w:r>
                </w:p>
              </w:tc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 xml:space="preserve"> ________ шт. </w:t>
                  </w:r>
                  <w:r>
                    <w:rPr>
                      <w:rFonts w:ascii="Times New Roman" w:cs="Times New Roman" w:hAnsi="Times New Roman"/>
                      <w:color w:val="ff0000"/>
                      <w:sz w:val="22"/>
                      <w:szCs w:val="22"/>
                      <w:rtl w:val="off"/>
                      <w:lang w:val="en-US"/>
                    </w:rPr>
                    <w:t>(4)</w:t>
                  </w:r>
                </w:p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025" w:type="dxa"/>
                </w:tcPr>
                <w:p>
                  <w:pPr>
                    <w:framePr w:w="0" w:h="0" w:vAnchor="margin" w:hAnchor="text" w:x="0" w:y="0"/>
                    <w:shd w:val="clear" w:fill="auto"/>
                    <w:bidi w:val="off"/>
                    <w:spacing w:before="0" w:after="0" w:line="240" w:lineRule="auto"/>
                    <w:ind w:right="0"/>
                    <w:jc w:val="left"/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 xml:space="preserve"> ________ шт. </w:t>
                  </w:r>
                  <w:r>
                    <w:rPr>
                      <w:rFonts w:ascii="Times New Roman" w:cs="Times New Roman" w:hAnsi="Times New Roman"/>
                      <w:color w:val="ff0000"/>
                      <w:sz w:val="22"/>
                      <w:szCs w:val="22"/>
                      <w:rtl w:val="off"/>
                      <w:lang w:val="en-US"/>
                    </w:rPr>
                    <w:t>(100)</w:t>
                  </w:r>
                </w:p>
              </w:tc>
            </w:tr>
          </w:tbl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Задание «Ремонт. Выкладывание кафельной плитки». 2 из 2. Характеристики задания: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>- Содержательная область оценки – Изменение и зависимости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- Компетентностная область оценки - Применять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- Контекст - Личная жизнь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>- Формат ответа – краткий ответ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- Описание задания («объект оценки») – соотнесение размеров площадей данных фигур, установление зависимости между величинами Дополнительные характеристики. Проверяются действия универсального характера: устанавливать зависимость между данными, представленными в соседних столбцах таблицы, составлять целое из заданных частей, обобщать информацию, заполнять таблицу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Верно заполнены все ячейки таблицы.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>1 балл Верно заполнена хотя бы одна строка или один столбец таблицы, а другие строки/столбцы не заполнены или заполнены неверно.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color w:val="000000"/>
                <w:sz w:val="22"/>
                <w:szCs w:val="22"/>
                <w:rtl w:val="off"/>
                <w:lang w:val="en-US"/>
              </w:rPr>
              <w:t xml:space="preserve"> 0 баллов Другие ответы. Ответ отсутствует. </w:t>
            </w:r>
          </w:p>
        </w:tc>
      </w:tr>
      <w:tr>
        <w:trPr>
          <w:cnfStyle w:val="000000010000"/>
        </w:trPr>
        <w:tc>
          <w:tcPr>
            <w:cnfStyle w:val="001000010000"/>
            <w:tcW w:w="85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3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класс</w:t>
            </w:r>
          </w:p>
        </w:tc>
        <w:tc>
          <w:tcPr>
            <w:cnfStyle w:val="000000010000"/>
            <w:tcW w:w="1443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естественно-научная </w:t>
            </w:r>
          </w:p>
        </w:tc>
        <w:tc>
          <w:tcPr>
            <w:cnfStyle w:val="000000010000"/>
            <w:tcW w:w="218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«Эта удивительная природа» </w:t>
            </w:r>
          </w:p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Тема «Разнообразие растений»</w:t>
            </w:r>
          </w:p>
        </w:tc>
        <w:tc>
          <w:tcPr>
            <w:cnfStyle w:val="000000010000"/>
            <w:tcW w:w="6293" w:type="dxa"/>
          </w:tcPr>
          <w:p>
            <w:pPr>
              <w:shd w:val="clear" w:color="auto" w:fill="ffffff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Задание.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  Ребята нашли в лесу невысокое растение с чёрными ягодами.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Антон 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сказал: «Чёрные ягоды бывают у черники. Значит, это черника. Давай поедим этих ягод».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Нелли 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возразила: «Я не уверена, что это черника. Мне кажется, у черники совсем не такие листья. Давай не будем трогать этих ягод». Чьё предложение правильное?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before="100" w:after="10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Предложение Антона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spacing w:before="100" w:after="10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Предложение Нелли</w:t>
            </w:r>
          </w:p>
          <w:p>
            <w:pPr>
              <w:shd w:val="clear" w:color="auto" w:fill="ffffff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  В ходе обсуждения устанавливается, что черные ягоды могут быть не только у черники, но и у других растений, которые могут быть ядовитыми.</w:t>
            </w:r>
          </w:p>
          <w:p>
            <w:pPr>
              <w:shd w:val="clear" w:color="auto" w:fill="ffffff"/>
              <w:spacing w:line="240" w:lineRule="auto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Проектная деятельность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. Используя справочную литературу и Интернет, узнай, какие ягоды в лесу могут быть опасны. Подготовь сообщение и презентацию об этих ягодах.</w:t>
            </w:r>
          </w:p>
        </w:tc>
      </w:tr>
      <w:tr>
        <w:trPr>
          <w:cnfStyle w:val="000000100000"/>
        </w:trPr>
        <w:tc>
          <w:tcPr>
            <w:cnfStyle w:val="001000100000"/>
            <w:tcW w:w="851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4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класс</w:t>
            </w:r>
          </w:p>
        </w:tc>
        <w:tc>
          <w:tcPr>
            <w:cnfStyle w:val="000000100000"/>
            <w:tcW w:w="1443" w:type="dxa"/>
          </w:tcPr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глобальные компетен</w:t>
            </w:r>
          </w:p>
          <w:p>
            <w:pPr>
              <w:pStyle w:val="ListParagraph"/>
              <w:spacing w:line="276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ции</w:t>
            </w:r>
          </w:p>
        </w:tc>
        <w:tc>
          <w:tcPr>
            <w:cnfStyle w:val="000000100000"/>
            <w:tcW w:w="2181" w:type="dxa"/>
          </w:tcPr>
          <w:p>
            <w:pPr>
              <w:shd w:val="clear" w:color="auto" w:fill="ffffff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«Окружающий мир» А.А. Плешаков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u w:val="single"/>
                <w:lang w:eastAsia="ru-RU"/>
              </w:rPr>
              <w:t>Окружающий мир</w:t>
            </w: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. Раздел Земля и человечество. Темы: «Мир глазами эколога», «Сокровища Земли под охраной человечества». Раздел Природа России. Темы «Моря, озера и реки России», «Лес и человек</w:t>
            </w: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»,  Раздел</w:t>
            </w: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 xml:space="preserve"> Родной край – часть большой страны. Темы «Водные </w:t>
            </w: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богатства нашего края», «Наши подземные богатства», «Земля – кормилица».</w:t>
            </w:r>
          </w:p>
          <w:p>
            <w:pPr>
              <w:pStyle w:val="ListParagraph"/>
              <w:spacing w:line="240" w:lineRule="auto"/>
              <w:ind w:left="0"/>
              <w:rPr>
                <w:rFonts w:ascii="Times New Roman" w:cs="Times New Roman" w:hAnsi="Times New Roman"/>
                <w:sz w:val="22"/>
                <w:szCs w:val="22"/>
              </w:rPr>
            </w:pPr>
          </w:p>
        </w:tc>
        <w:tc>
          <w:tcPr>
            <w:cnfStyle w:val="000000100000"/>
            <w:tcW w:w="6293" w:type="dxa"/>
          </w:tcPr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  <w:t>Задание.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1. Придумай рисунки-символы для каждой из изученных вами экологических проблем. Представь свою работу классу. Объясни предложенные тобой рисунки-символы. </w:t>
            </w:r>
            <w:r>
              <w:rPr>
                <w:rFonts w:ascii="Times New Roman" w:cs="Times New Roman" w:eastAsia="Times New Roman" w:hAnsi="Times New Roman"/>
                <w:i/>
                <w:iCs/>
                <w:color w:val="181818"/>
                <w:sz w:val="22"/>
                <w:szCs w:val="22"/>
                <w:lang w:eastAsia="ru-RU"/>
              </w:rPr>
              <w:t>Творческая самостоятельная работа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2. Найди в Интернете информацию о работе международных экологических организаций. Подготовь сообщение. </w:t>
            </w:r>
            <w:r>
              <w:rPr>
                <w:rFonts w:ascii="Times New Roman" w:cs="Times New Roman" w:eastAsia="Times New Roman" w:hAnsi="Times New Roman"/>
                <w:i/>
                <w:iCs/>
                <w:color w:val="181818"/>
                <w:sz w:val="22"/>
                <w:szCs w:val="22"/>
                <w:lang w:eastAsia="ru-RU"/>
              </w:rPr>
              <w:t>Домашнее задание совместно с родителями.</w:t>
            </w:r>
          </w:p>
          <w:p>
            <w:pPr>
              <w:shd w:val="clear" w:color="auto" w:fill="ffffff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3. Диспут на тему «Виноват ли человек в загрязнении природы». Первый ряд отстаивает позицию, что виноват, второй ряд приводит доводы невиновности человека, третий ряд выступает как жюри.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4. Составьте рассказ про животное, насекомое или рыбу, которая обращается к людям с призывом беречь природу.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 xml:space="preserve">Так же на уроках окружающего мира ребята окунаются </w:t>
            </w: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в  историю</w:t>
            </w: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, и здесь то же можно провести работу по формированию глобальных компетенций.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after="100" w:line="240" w:lineRule="auto"/>
              <w:ind w:left="121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Проект «Мы помним» приуроченный к 9 мая. Ребятам предлагается написать о своем родственнике участвующем в Великой Отечественной войны.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before="100" w:after="100" w:line="240" w:lineRule="auto"/>
              <w:ind w:left="121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Написать письмо неизвестному солдату, задать в письме интересующие вопросы.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3. Проект «Города России» в ходе выполнения проекта ребятам предлагается не только рассказать об определенном городе, но и выразить свое мнение в чем важность взаимодействия всех городов между собой.</w:t>
            </w:r>
          </w:p>
          <w:p>
            <w:pPr>
              <w:shd w:val="clear" w:color="auto" w:fill="ffffff"/>
              <w:spacing w:line="240" w:lineRule="auto"/>
              <w:ind w:firstLine="85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181818"/>
                <w:sz w:val="22"/>
                <w:szCs w:val="22"/>
                <w:lang w:eastAsia="ru-RU"/>
              </w:rPr>
              <w:t>4. Проект «Родословная» позволяет узнать свою историю. Проблемными вопросами подчеркивается важность помнить историю. Примеры: Подумай, может ли дерево расти без корня? Как это связано с человеком и его жизнью?</w:t>
            </w:r>
            <w:bookmarkStart w:id="0" w:name="_GoBack"/>
            <w:bookmarkEnd w:id="0"/>
          </w:p>
        </w:tc>
      </w:tr>
    </w:tbl>
    <w:p>
      <w:pPr>
        <w:pStyle w:val="ListParagraph"/>
        <w:spacing w:line="276" w:lineRule="auto"/>
        <w:jc w:val="right"/>
        <w:rPr>
          <w:rFonts w:ascii="Times New Roman" w:cs="Times New Roman" w:hAnsi="Times New Roman"/>
          <w:sz w:val="22"/>
          <w:szCs w:val="22"/>
        </w:rPr>
      </w:pPr>
    </w:p>
    <w:p>
      <w:pPr>
        <w:pStyle w:val="ListParagraph"/>
        <w:spacing w:line="276" w:lineRule="auto"/>
        <w:jc w:val="center"/>
        <w:rPr>
          <w:rFonts w:ascii="Times New Roman" w:cs="Times New Roman" w:hAnsi="Times New Roman"/>
          <w:sz w:val="22"/>
          <w:szCs w:val="22"/>
        </w:rPr>
      </w:pP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charset w:val="cc"/>
    <w:family w:val="swiss"/>
    <w:pitch w:val="variable"/>
    <w:sig w:usb0="00000000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charset w:val="cc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EA"/>
    <w:rsid w:val="001C7457"/>
    <w:rsid w:val="002E5DBE"/>
    <w:rsid w:val="003157CD"/>
    <w:rsid w:val="003A7BBE"/>
    <w:rsid w:val="003D287F"/>
    <w:rsid w:val="003D7EBF"/>
    <w:rsid w:val="004B7B4D"/>
    <w:rsid w:val="00C26F0B"/>
    <w:rsid w:val="00F40458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12A5"/>
  <w15:chartTrackingRefBased/>
  <w15:docId w15:val="{178296FD-F1FB-4D24-9F05-8F80B34E4FF5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line="256" w:lineRule="auto"/>
    </w:p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keepLines w:val="on"/>
      <w:spacing w:after="0" w:line="265" w:lineRule="auto"/>
      <w:ind w:left="10" w:right="177" w:hanging="10"/>
      <w:jc w:val="center"/>
    </w:pPr>
    <w:rPr>
      <w:rFonts w:ascii="Arial" w:cs="Times New Roman" w:eastAsia="Times New Roman" w:hAnsi="Arial"/>
      <w:color w:val="000000"/>
      <w:sz w:val="32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</w:style>
  <w:style w:type="character" w:customStyle="1" w:styleId="C0">
    <w:name w:val="C0"/>
    <w:basedOn w:val="DefaultParagraphFont"/>
    <w:uiPriority w:val="99"/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Arial" w:cs="Times New Roman" w:eastAsia="Times New Roman" w:hAnsi="Arial"/>
      <w:color w:val="000000"/>
      <w:sz w:val="32"/>
      <w:lang w:eastAsia="ru-RU"/>
    </w:rPr>
  </w:style>
  <w:style w:type="paragraph" w:customStyle="1" w:styleId="C10">
    <w:name w:val="C10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</w:style>
  <w:style w:type="paragraph" w:customStyle="1" w:styleId="C11">
    <w:name w:val="C1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</w:style>
  <w:style w:type="character" w:customStyle="1" w:styleId="C3">
    <w:name w:val="C3"/>
    <w:basedOn w:val="DefaultParagraphFont"/>
    <w:uiPriority w:val="99"/>
  </w:style>
  <w:style w:type="paragraph" w:customStyle="1" w:styleId="C8">
    <w:name w:val="C8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Гайзуллина Айгуль</cp:lastModifiedBy>
</cp:coreProperties>
</file>